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09BCB" w14:textId="2C7E2F11" w:rsidR="00442F60" w:rsidRPr="00836889" w:rsidRDefault="00CD479E" w:rsidP="002E7763">
      <w:pPr>
        <w:jc w:val="center"/>
        <w:rPr>
          <w:b/>
          <w:bCs/>
          <w:noProof w:val="0"/>
        </w:rPr>
      </w:pPr>
      <w:r w:rsidRPr="00836889">
        <w:rPr>
          <w:b/>
          <w:bCs/>
          <w:noProof w:val="0"/>
        </w:rPr>
        <w:t xml:space="preserve">A LA PRESIDENCIA </w:t>
      </w:r>
      <w:r w:rsidR="00F22DA1">
        <w:rPr>
          <w:b/>
          <w:bCs/>
          <w:noProof w:val="0"/>
        </w:rPr>
        <w:t>(p.s.)</w:t>
      </w:r>
      <w:r w:rsidRPr="00836889">
        <w:rPr>
          <w:b/>
          <w:bCs/>
          <w:noProof w:val="0"/>
        </w:rPr>
        <w:t xml:space="preserve"> DEL CONSEJO GENERAL DEL PODER JUDICIAL</w:t>
      </w:r>
    </w:p>
    <w:p w14:paraId="43522B87" w14:textId="425CABB7" w:rsidR="00CD479E" w:rsidRPr="00836889" w:rsidRDefault="00CD479E" w:rsidP="002E7763">
      <w:pPr>
        <w:jc w:val="center"/>
        <w:rPr>
          <w:b/>
          <w:bCs/>
          <w:noProof w:val="0"/>
        </w:rPr>
      </w:pPr>
    </w:p>
    <w:p w14:paraId="783464DE" w14:textId="468131E3" w:rsidR="00CD479E" w:rsidRPr="00836889" w:rsidRDefault="00CD479E" w:rsidP="002E7763">
      <w:pPr>
        <w:jc w:val="center"/>
        <w:rPr>
          <w:b/>
          <w:bCs/>
          <w:noProof w:val="0"/>
        </w:rPr>
      </w:pPr>
      <w:r w:rsidRPr="00836889">
        <w:rPr>
          <w:b/>
          <w:bCs/>
          <w:noProof w:val="0"/>
        </w:rPr>
        <w:t>SOLITUD DE PLENO EXTRAORDINARIO</w:t>
      </w:r>
    </w:p>
    <w:p w14:paraId="6563A47C" w14:textId="3AAA0CC7" w:rsidR="00CD479E" w:rsidRPr="00836889" w:rsidRDefault="00CD479E" w:rsidP="002E7763">
      <w:pPr>
        <w:jc w:val="both"/>
        <w:rPr>
          <w:b/>
          <w:bCs/>
          <w:noProof w:val="0"/>
        </w:rPr>
      </w:pPr>
    </w:p>
    <w:p w14:paraId="28B8FF11" w14:textId="164CEBCA" w:rsidR="00CD479E" w:rsidRPr="002E7763" w:rsidRDefault="00CD479E" w:rsidP="002E7763">
      <w:pPr>
        <w:jc w:val="both"/>
        <w:rPr>
          <w:noProof w:val="0"/>
        </w:rPr>
      </w:pPr>
      <w:r w:rsidRPr="002E7763">
        <w:rPr>
          <w:noProof w:val="0"/>
        </w:rPr>
        <w:t xml:space="preserve">Al amparo de lo dispuesto en </w:t>
      </w:r>
      <w:r w:rsidR="00C611DA">
        <w:rPr>
          <w:noProof w:val="0"/>
        </w:rPr>
        <w:t>los artículos</w:t>
      </w:r>
      <w:r w:rsidRPr="002E7763">
        <w:rPr>
          <w:noProof w:val="0"/>
        </w:rPr>
        <w:t xml:space="preserve"> </w:t>
      </w:r>
      <w:r w:rsidR="00D319D1" w:rsidRPr="002E7763">
        <w:rPr>
          <w:noProof w:val="0"/>
        </w:rPr>
        <w:t>600.2 LOPJ y 35 ROF,</w:t>
      </w:r>
      <w:r w:rsidR="002F258D" w:rsidRPr="002E7763">
        <w:rPr>
          <w:noProof w:val="0"/>
        </w:rPr>
        <w:t xml:space="preserve"> los vocales</w:t>
      </w:r>
      <w:r w:rsidR="002E7763">
        <w:rPr>
          <w:noProof w:val="0"/>
        </w:rPr>
        <w:t xml:space="preserve"> </w:t>
      </w:r>
      <w:r w:rsidR="00F22DA1" w:rsidRPr="00E159C6">
        <w:rPr>
          <w:b/>
          <w:bCs/>
          <w:noProof w:val="0"/>
        </w:rPr>
        <w:t xml:space="preserve">Carmen Llombart Pérez, José Antonio Ballestero Pascual, Francisco Gerardo Martínez-Tristán, </w:t>
      </w:r>
      <w:r w:rsidR="00926E0A" w:rsidRPr="00E159C6">
        <w:rPr>
          <w:b/>
          <w:bCs/>
          <w:noProof w:val="0"/>
        </w:rPr>
        <w:t xml:space="preserve">Juan Manuel Fernández Martínez, Juan Martínez Moya, </w:t>
      </w:r>
      <w:r w:rsidR="00F22DA1" w:rsidRPr="00E159C6">
        <w:rPr>
          <w:b/>
          <w:bCs/>
          <w:noProof w:val="0"/>
        </w:rPr>
        <w:t>José María Macías Castaño</w:t>
      </w:r>
      <w:r w:rsidR="007C1CF0">
        <w:rPr>
          <w:b/>
          <w:bCs/>
          <w:noProof w:val="0"/>
        </w:rPr>
        <w:t>, Nuria Díaz Abad</w:t>
      </w:r>
      <w:r w:rsidR="00F22DA1">
        <w:rPr>
          <w:noProof w:val="0"/>
        </w:rPr>
        <w:t xml:space="preserve"> y </w:t>
      </w:r>
      <w:r w:rsidR="00F22DA1" w:rsidRPr="00E159C6">
        <w:rPr>
          <w:b/>
          <w:bCs/>
          <w:noProof w:val="0"/>
        </w:rPr>
        <w:t>Maria Ángeles Carmona Vergara</w:t>
      </w:r>
      <w:r w:rsidR="002F258D" w:rsidRPr="002E7763">
        <w:rPr>
          <w:noProof w:val="0"/>
        </w:rPr>
        <w:t xml:space="preserve"> solicitamos la celebración de pleno extraordinario bajo el orden del día que seguidamente se indica, a celebrar en la fecha que se convoque dentro de los tres días siguientes a la present</w:t>
      </w:r>
      <w:r w:rsidR="00FD3BA2">
        <w:rPr>
          <w:noProof w:val="0"/>
        </w:rPr>
        <w:t xml:space="preserve">ación de esta </w:t>
      </w:r>
      <w:r w:rsidR="002F258D" w:rsidRPr="002E7763">
        <w:rPr>
          <w:noProof w:val="0"/>
        </w:rPr>
        <w:t>solicitud.</w:t>
      </w:r>
      <w:r w:rsidR="00F30A3C" w:rsidRPr="002E7763">
        <w:rPr>
          <w:noProof w:val="0"/>
        </w:rPr>
        <w:t xml:space="preserve">  Se acompaña la propuesta de declaración institucional que motiva la solicitud de la celebración de pleno extraordinario y se significa que no hay documentación adicional que aportar.</w:t>
      </w:r>
    </w:p>
    <w:p w14:paraId="63A4F236" w14:textId="49ECE6D8" w:rsidR="00F30A3C" w:rsidRPr="00836889" w:rsidRDefault="00F30A3C" w:rsidP="002E7763">
      <w:pPr>
        <w:jc w:val="both"/>
        <w:rPr>
          <w:b/>
          <w:bCs/>
          <w:noProof w:val="0"/>
        </w:rPr>
      </w:pPr>
    </w:p>
    <w:p w14:paraId="2060D585" w14:textId="73AFF149" w:rsidR="00F30A3C" w:rsidRPr="00836889" w:rsidRDefault="00F30A3C" w:rsidP="002E7763">
      <w:pPr>
        <w:jc w:val="center"/>
        <w:rPr>
          <w:b/>
          <w:bCs/>
          <w:noProof w:val="0"/>
        </w:rPr>
      </w:pPr>
      <w:r w:rsidRPr="00836889">
        <w:rPr>
          <w:b/>
          <w:bCs/>
          <w:noProof w:val="0"/>
        </w:rPr>
        <w:t>ORDEN DEL DIA</w:t>
      </w:r>
    </w:p>
    <w:p w14:paraId="3FC86D8A" w14:textId="071F0FE4" w:rsidR="00F30A3C" w:rsidRPr="00836889" w:rsidRDefault="00F30A3C" w:rsidP="002E7763">
      <w:pPr>
        <w:jc w:val="both"/>
        <w:rPr>
          <w:b/>
          <w:bCs/>
          <w:noProof w:val="0"/>
        </w:rPr>
      </w:pPr>
    </w:p>
    <w:p w14:paraId="4DB15F9D" w14:textId="6E17EA09" w:rsidR="00F30A3C" w:rsidRDefault="00F30A3C" w:rsidP="002E7763">
      <w:pPr>
        <w:jc w:val="both"/>
        <w:rPr>
          <w:noProof w:val="0"/>
        </w:rPr>
      </w:pPr>
      <w:r w:rsidRPr="002E7763">
        <w:rPr>
          <w:noProof w:val="0"/>
        </w:rPr>
        <w:t>Debate y adopción, en su caso, de la</w:t>
      </w:r>
      <w:r w:rsidR="00836889" w:rsidRPr="002E7763">
        <w:rPr>
          <w:noProof w:val="0"/>
        </w:rPr>
        <w:t xml:space="preserve"> siguiente declaración institucional</w:t>
      </w:r>
      <w:r w:rsidR="00F224A6">
        <w:rPr>
          <w:noProof w:val="0"/>
        </w:rPr>
        <w:t>:</w:t>
      </w:r>
    </w:p>
    <w:p w14:paraId="267A4632" w14:textId="3BE3A76F" w:rsidR="00F224A6" w:rsidRDefault="00F224A6" w:rsidP="002E7763">
      <w:pPr>
        <w:jc w:val="both"/>
        <w:rPr>
          <w:noProof w:val="0"/>
        </w:rPr>
      </w:pPr>
    </w:p>
    <w:p w14:paraId="279B1ACD" w14:textId="14D02AF1" w:rsidR="00F224A6" w:rsidRPr="00B765E8" w:rsidRDefault="00B765E8" w:rsidP="002E7763">
      <w:pPr>
        <w:jc w:val="both"/>
        <w:rPr>
          <w:i/>
          <w:iCs/>
          <w:noProof w:val="0"/>
        </w:rPr>
      </w:pPr>
      <w:r>
        <w:rPr>
          <w:noProof w:val="0"/>
        </w:rPr>
        <w:t>“</w:t>
      </w:r>
      <w:r w:rsidR="00F224A6" w:rsidRPr="00B765E8">
        <w:rPr>
          <w:i/>
          <w:iCs/>
          <w:noProof w:val="0"/>
        </w:rPr>
        <w:t xml:space="preserve">El Consejo General del Poder Judicial, </w:t>
      </w:r>
      <w:r w:rsidR="00F97C90">
        <w:rPr>
          <w:i/>
          <w:iCs/>
          <w:noProof w:val="0"/>
        </w:rPr>
        <w:t>ejercitando y reafirmando</w:t>
      </w:r>
      <w:r w:rsidR="00F224A6" w:rsidRPr="00B765E8">
        <w:rPr>
          <w:i/>
          <w:iCs/>
          <w:noProof w:val="0"/>
        </w:rPr>
        <w:t xml:space="preserve"> sus funciones constitucionales para la defensa</w:t>
      </w:r>
      <w:r w:rsidRPr="00B765E8">
        <w:rPr>
          <w:i/>
          <w:iCs/>
          <w:noProof w:val="0"/>
        </w:rPr>
        <w:t xml:space="preserve"> de la plena vigencia de la Constitución, del Estado de derecho y de la integridad de la potestad jurisdicci</w:t>
      </w:r>
      <w:r>
        <w:rPr>
          <w:i/>
          <w:iCs/>
          <w:noProof w:val="0"/>
        </w:rPr>
        <w:t>onal</w:t>
      </w:r>
      <w:r w:rsidR="00F97C90">
        <w:rPr>
          <w:i/>
          <w:iCs/>
          <w:noProof w:val="0"/>
        </w:rPr>
        <w:t>,</w:t>
      </w:r>
      <w:r w:rsidRPr="00B765E8">
        <w:rPr>
          <w:i/>
          <w:iCs/>
          <w:noProof w:val="0"/>
        </w:rPr>
        <w:t xml:space="preserve"> ha acordado aprobar la siguiente</w:t>
      </w:r>
    </w:p>
    <w:p w14:paraId="78684777" w14:textId="538A8947" w:rsidR="002E7763" w:rsidRPr="00B765E8" w:rsidRDefault="002E7763" w:rsidP="002E7763">
      <w:pPr>
        <w:jc w:val="both"/>
        <w:rPr>
          <w:b/>
          <w:bCs/>
          <w:i/>
          <w:iCs/>
          <w:noProof w:val="0"/>
        </w:rPr>
      </w:pPr>
    </w:p>
    <w:p w14:paraId="199CD4B8" w14:textId="330C5D59" w:rsidR="00F224A6" w:rsidRPr="00B765E8" w:rsidRDefault="002E7763" w:rsidP="00F224A6">
      <w:pPr>
        <w:jc w:val="center"/>
        <w:rPr>
          <w:b/>
          <w:bCs/>
          <w:i/>
          <w:iCs/>
          <w:noProof w:val="0"/>
        </w:rPr>
      </w:pPr>
      <w:r w:rsidRPr="00B765E8">
        <w:rPr>
          <w:b/>
          <w:bCs/>
          <w:i/>
          <w:iCs/>
          <w:noProof w:val="0"/>
        </w:rPr>
        <w:t>DECLARACIÓN INSTITUCIONAL</w:t>
      </w:r>
    </w:p>
    <w:p w14:paraId="02DC27F1" w14:textId="77777777" w:rsidR="00F224A6" w:rsidRPr="00B765E8" w:rsidRDefault="00F224A6" w:rsidP="002E7763">
      <w:pPr>
        <w:jc w:val="both"/>
        <w:rPr>
          <w:i/>
          <w:iCs/>
          <w:noProof w:val="0"/>
        </w:rPr>
      </w:pPr>
    </w:p>
    <w:p w14:paraId="415E58D5" w14:textId="30994440" w:rsidR="002E7763" w:rsidRPr="00B765E8" w:rsidRDefault="002E7763" w:rsidP="002E7763">
      <w:pPr>
        <w:jc w:val="both"/>
        <w:rPr>
          <w:i/>
          <w:iCs/>
          <w:noProof w:val="0"/>
        </w:rPr>
      </w:pPr>
      <w:r w:rsidRPr="00B765E8">
        <w:rPr>
          <w:i/>
          <w:iCs/>
          <w:noProof w:val="0"/>
        </w:rPr>
        <w:t>El Consejo General del Poder Judicial ha venido observando con creciente preocupación</w:t>
      </w:r>
      <w:r w:rsidR="00FD3BA2" w:rsidRPr="00B765E8">
        <w:rPr>
          <w:i/>
          <w:iCs/>
          <w:noProof w:val="0"/>
        </w:rPr>
        <w:t xml:space="preserve"> las declaraciones de miembros de algunos partidos </w:t>
      </w:r>
      <w:r w:rsidR="00E71A31" w:rsidRPr="00B765E8">
        <w:rPr>
          <w:i/>
          <w:iCs/>
          <w:noProof w:val="0"/>
        </w:rPr>
        <w:t xml:space="preserve">políticos </w:t>
      </w:r>
      <w:r w:rsidR="00FD3BA2" w:rsidRPr="00B765E8">
        <w:rPr>
          <w:i/>
          <w:iCs/>
          <w:noProof w:val="0"/>
        </w:rPr>
        <w:t xml:space="preserve">minoritarios, algunos de ellos con responsabilidades de gobierno, sobre la eventual amnistía de los delitos cometidos con ocasión de los episodios acaecidos </w:t>
      </w:r>
      <w:r w:rsidR="00EB5035" w:rsidRPr="00B765E8">
        <w:rPr>
          <w:i/>
          <w:iCs/>
          <w:noProof w:val="0"/>
        </w:rPr>
        <w:t xml:space="preserve">el 1 de octubre de 2017, así como los también cometidos con anterioridad para su preparación, incluidos delitos de corrupción, y los que también se cometieron con posterioridad </w:t>
      </w:r>
      <w:r w:rsidR="00CE01EA" w:rsidRPr="00B765E8">
        <w:rPr>
          <w:i/>
          <w:iCs/>
          <w:noProof w:val="0"/>
        </w:rPr>
        <w:t>para oponerse a</w:t>
      </w:r>
      <w:r w:rsidR="00EB5035" w:rsidRPr="00B765E8">
        <w:rPr>
          <w:i/>
          <w:iCs/>
          <w:noProof w:val="0"/>
        </w:rPr>
        <w:t xml:space="preserve"> la acción</w:t>
      </w:r>
      <w:r w:rsidR="00CE01EA" w:rsidRPr="00B765E8">
        <w:rPr>
          <w:i/>
          <w:iCs/>
          <w:noProof w:val="0"/>
        </w:rPr>
        <w:t xml:space="preserve"> legítima</w:t>
      </w:r>
      <w:r w:rsidR="00EB5035" w:rsidRPr="00B765E8">
        <w:rPr>
          <w:i/>
          <w:iCs/>
          <w:noProof w:val="0"/>
        </w:rPr>
        <w:t xml:space="preserve"> del Estado para llevar a </w:t>
      </w:r>
      <w:r w:rsidR="00E71A31" w:rsidRPr="00B765E8">
        <w:rPr>
          <w:i/>
          <w:iCs/>
          <w:noProof w:val="0"/>
        </w:rPr>
        <w:t>su</w:t>
      </w:r>
      <w:r w:rsidR="00EB5035" w:rsidRPr="00B765E8">
        <w:rPr>
          <w:i/>
          <w:iCs/>
          <w:noProof w:val="0"/>
        </w:rPr>
        <w:t xml:space="preserve">s autores ante la justicia y restablecer el orden público </w:t>
      </w:r>
      <w:r w:rsidR="00CE01EA" w:rsidRPr="00B765E8">
        <w:rPr>
          <w:i/>
          <w:iCs/>
          <w:noProof w:val="0"/>
        </w:rPr>
        <w:t xml:space="preserve">y constitucional </w:t>
      </w:r>
      <w:r w:rsidR="00EB5035" w:rsidRPr="00B765E8">
        <w:rPr>
          <w:i/>
          <w:iCs/>
          <w:noProof w:val="0"/>
        </w:rPr>
        <w:t>alterado.</w:t>
      </w:r>
    </w:p>
    <w:p w14:paraId="0792614F" w14:textId="15ABCB13" w:rsidR="00CF5039" w:rsidRPr="00B765E8" w:rsidRDefault="00CF5039" w:rsidP="002E7763">
      <w:pPr>
        <w:jc w:val="both"/>
        <w:rPr>
          <w:i/>
          <w:iCs/>
          <w:noProof w:val="0"/>
        </w:rPr>
      </w:pPr>
    </w:p>
    <w:p w14:paraId="7A9A544B" w14:textId="3103DBC6" w:rsidR="00CF5039" w:rsidRDefault="00CF5039" w:rsidP="002E7763">
      <w:pPr>
        <w:jc w:val="both"/>
        <w:rPr>
          <w:i/>
          <w:iCs/>
          <w:noProof w:val="0"/>
        </w:rPr>
      </w:pPr>
      <w:r w:rsidRPr="00B765E8">
        <w:rPr>
          <w:i/>
          <w:iCs/>
          <w:noProof w:val="0"/>
        </w:rPr>
        <w:t xml:space="preserve">En la medida en que esas declaraciones no se respaldaban con una manifestación del Presidente del Gobierno en funciones, este Consejo ha preferido mantenerse en una actitud de prudente expectativa.  El silencio del Presidente del Gobierno en funciones, sin embargo, se rompió el pasado </w:t>
      </w:r>
      <w:r w:rsidRPr="00B765E8">
        <w:rPr>
          <w:i/>
          <w:iCs/>
          <w:noProof w:val="0"/>
        </w:rPr>
        <w:lastRenderedPageBreak/>
        <w:t xml:space="preserve">sábado 28 de octubre y en una declaración </w:t>
      </w:r>
      <w:r w:rsidR="00961C2A" w:rsidRPr="00B765E8">
        <w:rPr>
          <w:i/>
          <w:iCs/>
          <w:noProof w:val="0"/>
        </w:rPr>
        <w:t xml:space="preserve">personal </w:t>
      </w:r>
      <w:r w:rsidRPr="00B765E8">
        <w:rPr>
          <w:i/>
          <w:iCs/>
          <w:noProof w:val="0"/>
        </w:rPr>
        <w:t>de amplia difusión pública</w:t>
      </w:r>
      <w:r w:rsidR="00961C2A" w:rsidRPr="00B765E8">
        <w:rPr>
          <w:i/>
          <w:iCs/>
          <w:noProof w:val="0"/>
        </w:rPr>
        <w:t xml:space="preserve"> ha afirmado dos cosas: la primera, que efectivamente ha pactado una ley de amnistía </w:t>
      </w:r>
      <w:r w:rsidR="00CE01EA" w:rsidRPr="00B765E8">
        <w:rPr>
          <w:i/>
          <w:iCs/>
          <w:noProof w:val="0"/>
        </w:rPr>
        <w:t xml:space="preserve">con partidos políticos </w:t>
      </w:r>
      <w:r w:rsidR="00961C2A" w:rsidRPr="00B765E8">
        <w:rPr>
          <w:i/>
          <w:iCs/>
          <w:noProof w:val="0"/>
        </w:rPr>
        <w:t>que incluye, entre otr</w:t>
      </w:r>
      <w:r w:rsidR="00CE01EA" w:rsidRPr="00B765E8">
        <w:rPr>
          <w:i/>
          <w:iCs/>
          <w:noProof w:val="0"/>
        </w:rPr>
        <w:t>o</w:t>
      </w:r>
      <w:r w:rsidR="00961C2A" w:rsidRPr="00B765E8">
        <w:rPr>
          <w:i/>
          <w:iCs/>
          <w:noProof w:val="0"/>
        </w:rPr>
        <w:t xml:space="preserve">s, </w:t>
      </w:r>
      <w:r w:rsidR="00CE01EA" w:rsidRPr="00B765E8">
        <w:rPr>
          <w:i/>
          <w:iCs/>
          <w:noProof w:val="0"/>
        </w:rPr>
        <w:t>el dirigido</w:t>
      </w:r>
      <w:r w:rsidR="00961C2A" w:rsidRPr="00B765E8">
        <w:rPr>
          <w:i/>
          <w:iCs/>
          <w:noProof w:val="0"/>
        </w:rPr>
        <w:t xml:space="preserve"> por un prófugo de la justicia que se beneficiará personalmente de la medida; la segunda, que la medida se adoptará en “interés de España” para impedir un eventual gobierno de partidos de derecha en caso de que hubiese repetición electoral.</w:t>
      </w:r>
    </w:p>
    <w:p w14:paraId="7C12FF69" w14:textId="7FDD6018" w:rsidR="00435470" w:rsidRDefault="00435470" w:rsidP="002E7763">
      <w:pPr>
        <w:jc w:val="both"/>
        <w:rPr>
          <w:i/>
          <w:iCs/>
          <w:noProof w:val="0"/>
        </w:rPr>
      </w:pPr>
    </w:p>
    <w:p w14:paraId="6ABC69C9" w14:textId="67EBB68C" w:rsidR="00435470" w:rsidRPr="00B765E8" w:rsidRDefault="00435470" w:rsidP="002E7763">
      <w:pPr>
        <w:jc w:val="both"/>
        <w:rPr>
          <w:i/>
          <w:iCs/>
          <w:noProof w:val="0"/>
        </w:rPr>
      </w:pPr>
      <w:r>
        <w:rPr>
          <w:i/>
          <w:iCs/>
          <w:noProof w:val="0"/>
        </w:rPr>
        <w:t>La declaración del Presidente del Gobierno en funciones justifica que el Consejo General del Poder Judicial emita su opinión mediante una declaración institucional</w:t>
      </w:r>
      <w:r w:rsidR="00AF1BFF">
        <w:rPr>
          <w:i/>
          <w:iCs/>
          <w:noProof w:val="0"/>
        </w:rPr>
        <w:t>, tanto más cuanto que también se ha hecho público que, pese a que el Gobierno de España se presenta como su promotor, la futura ley de amnistía se tramitará como proposición de ley, con lo que se eludirá, una vez más, la función consultiva de este Consejo</w:t>
      </w:r>
      <w:r w:rsidR="00597737">
        <w:rPr>
          <w:i/>
          <w:iCs/>
          <w:noProof w:val="0"/>
        </w:rPr>
        <w:t xml:space="preserve"> en aspectos sobre los que la Ley Orgánica del Poder Judicial exige su intervención.</w:t>
      </w:r>
    </w:p>
    <w:p w14:paraId="00EAD953" w14:textId="4C9FE5F8" w:rsidR="00925908" w:rsidRPr="00B765E8" w:rsidRDefault="00925908" w:rsidP="002E7763">
      <w:pPr>
        <w:jc w:val="both"/>
        <w:rPr>
          <w:i/>
          <w:iCs/>
          <w:noProof w:val="0"/>
        </w:rPr>
      </w:pPr>
    </w:p>
    <w:p w14:paraId="2D464A5D" w14:textId="225C7367" w:rsidR="00925908" w:rsidRPr="00B765E8" w:rsidRDefault="00925908" w:rsidP="002E7763">
      <w:pPr>
        <w:jc w:val="both"/>
        <w:rPr>
          <w:i/>
          <w:iCs/>
          <w:noProof w:val="0"/>
        </w:rPr>
      </w:pPr>
      <w:r w:rsidRPr="00B765E8">
        <w:rPr>
          <w:i/>
          <w:iCs/>
          <w:noProof w:val="0"/>
        </w:rPr>
        <w:t>El Consejo General del Poder Judicial expresa con esta declaración su intensa preocupación y desolación por lo que esa medida supone de degradación, cuando no de abolición, del Estado de derecho en España, que a partir del momento en el que se adopte pasará a ser una mera proclama formal que inevitablemente tendrá que producir consecuencias en perjuicio del interés real de España.</w:t>
      </w:r>
    </w:p>
    <w:p w14:paraId="4FC40A90" w14:textId="2ED60F7B" w:rsidR="002E66B6" w:rsidRPr="00B765E8" w:rsidRDefault="002E66B6" w:rsidP="002E7763">
      <w:pPr>
        <w:jc w:val="both"/>
        <w:rPr>
          <w:i/>
          <w:iCs/>
          <w:noProof w:val="0"/>
        </w:rPr>
      </w:pPr>
    </w:p>
    <w:p w14:paraId="651C9B00" w14:textId="621C06DA" w:rsidR="002E66B6" w:rsidRPr="00B765E8" w:rsidRDefault="00177D0B" w:rsidP="002E7763">
      <w:pPr>
        <w:jc w:val="both"/>
        <w:rPr>
          <w:i/>
          <w:iCs/>
          <w:noProof w:val="0"/>
        </w:rPr>
      </w:pPr>
      <w:r w:rsidRPr="00B765E8">
        <w:rPr>
          <w:i/>
          <w:iCs/>
          <w:noProof w:val="0"/>
        </w:rPr>
        <w:t>Cualquiera que sea la justificación formal o aparente que se le quiera dar en el preámbulo de la futura ley, su motivación real ya ha quedado expresada, y más</w:t>
      </w:r>
      <w:r w:rsidR="002E66B6" w:rsidRPr="00B765E8">
        <w:rPr>
          <w:i/>
          <w:iCs/>
          <w:noProof w:val="0"/>
        </w:rPr>
        <w:t xml:space="preserve"> allá de la discusión</w:t>
      </w:r>
      <w:r w:rsidR="00D31C3C" w:rsidRPr="00B765E8">
        <w:rPr>
          <w:i/>
          <w:iCs/>
          <w:noProof w:val="0"/>
        </w:rPr>
        <w:t xml:space="preserve"> sobre si realmente son constitucionalmente aceptables las amnistías para soslayar la prohibición constitucional de indultos generales, lo que en ningún caso cabe aceptar es una amnistía, y ni tan siquiera un indulto particular</w:t>
      </w:r>
      <w:r w:rsidR="0051309D" w:rsidRPr="00B765E8">
        <w:rPr>
          <w:i/>
          <w:iCs/>
          <w:noProof w:val="0"/>
        </w:rPr>
        <w:t xml:space="preserve"> de los admitidos genéricamente por la Constitución</w:t>
      </w:r>
      <w:r w:rsidR="00D31C3C" w:rsidRPr="00B765E8">
        <w:rPr>
          <w:i/>
          <w:iCs/>
          <w:noProof w:val="0"/>
        </w:rPr>
        <w:t>,</w:t>
      </w:r>
      <w:r w:rsidR="0051309D" w:rsidRPr="00B765E8">
        <w:rPr>
          <w:i/>
          <w:iCs/>
          <w:noProof w:val="0"/>
        </w:rPr>
        <w:t xml:space="preserve"> con el fundamento real expresado por el Presidente del Gobierno en funciones.</w:t>
      </w:r>
    </w:p>
    <w:p w14:paraId="683FCBFC" w14:textId="728166E0" w:rsidR="0051309D" w:rsidRPr="00B765E8" w:rsidRDefault="0051309D" w:rsidP="002E7763">
      <w:pPr>
        <w:jc w:val="both"/>
        <w:rPr>
          <w:i/>
          <w:iCs/>
          <w:noProof w:val="0"/>
        </w:rPr>
      </w:pPr>
    </w:p>
    <w:p w14:paraId="69548187" w14:textId="3D0CEB66" w:rsidR="0051309D" w:rsidRPr="00B765E8" w:rsidRDefault="0051309D" w:rsidP="002E7763">
      <w:pPr>
        <w:jc w:val="both"/>
        <w:rPr>
          <w:i/>
          <w:iCs/>
          <w:noProof w:val="0"/>
        </w:rPr>
      </w:pPr>
      <w:r w:rsidRPr="00B765E8">
        <w:rPr>
          <w:i/>
          <w:iCs/>
          <w:noProof w:val="0"/>
        </w:rPr>
        <w:t xml:space="preserve">Confundir el “interés de España” con el interés del Presidente del Gobierno en funciones </w:t>
      </w:r>
      <w:r w:rsidR="000E053D" w:rsidRPr="00B765E8">
        <w:rPr>
          <w:i/>
          <w:iCs/>
          <w:noProof w:val="0"/>
        </w:rPr>
        <w:t>para</w:t>
      </w:r>
      <w:r w:rsidRPr="00B765E8">
        <w:rPr>
          <w:i/>
          <w:iCs/>
          <w:noProof w:val="0"/>
        </w:rPr>
        <w:t xml:space="preserve"> evitar</w:t>
      </w:r>
      <w:r w:rsidR="006A6A99" w:rsidRPr="00B765E8">
        <w:rPr>
          <w:i/>
          <w:iCs/>
          <w:noProof w:val="0"/>
        </w:rPr>
        <w:t xml:space="preserve"> </w:t>
      </w:r>
      <w:r w:rsidR="000E053D" w:rsidRPr="00B765E8">
        <w:rPr>
          <w:i/>
          <w:iCs/>
          <w:noProof w:val="0"/>
        </w:rPr>
        <w:t xml:space="preserve">la hipotética formación de </w:t>
      </w:r>
      <w:r w:rsidR="006A6A99" w:rsidRPr="00B765E8">
        <w:rPr>
          <w:i/>
          <w:iCs/>
          <w:noProof w:val="0"/>
        </w:rPr>
        <w:t>gobiernos de partidos de una ideología diferente a la suya es algo manifiestamente incompatible con la alternancia política, ínsita en el principio</w:t>
      </w:r>
      <w:r w:rsidR="00F2029F" w:rsidRPr="00B765E8">
        <w:rPr>
          <w:i/>
          <w:iCs/>
          <w:noProof w:val="0"/>
        </w:rPr>
        <w:t xml:space="preserve"> básico de pluralismo político que, según el artículo 1 de nuestra Constitución, es un valor superior de nuestro ordenamiento jurídico.  Pero hacerlo</w:t>
      </w:r>
      <w:r w:rsidR="000E053D" w:rsidRPr="00B765E8">
        <w:rPr>
          <w:i/>
          <w:iCs/>
          <w:noProof w:val="0"/>
        </w:rPr>
        <w:t xml:space="preserve"> exceptuando la aplicación de la ley para impedir la acción en curso de los tribunales</w:t>
      </w:r>
      <w:r w:rsidR="0061017B" w:rsidRPr="00B765E8">
        <w:rPr>
          <w:i/>
          <w:iCs/>
          <w:noProof w:val="0"/>
        </w:rPr>
        <w:t xml:space="preserve"> o dejar sin efecto la que </w:t>
      </w:r>
      <w:r w:rsidR="00AD1730" w:rsidRPr="00B765E8">
        <w:rPr>
          <w:i/>
          <w:iCs/>
          <w:noProof w:val="0"/>
        </w:rPr>
        <w:t>y</w:t>
      </w:r>
      <w:r w:rsidR="0061017B" w:rsidRPr="00B765E8">
        <w:rPr>
          <w:i/>
          <w:iCs/>
          <w:noProof w:val="0"/>
        </w:rPr>
        <w:t>a se hubiese producido</w:t>
      </w:r>
      <w:r w:rsidR="00AD1730" w:rsidRPr="00B765E8">
        <w:rPr>
          <w:i/>
          <w:iCs/>
          <w:noProof w:val="0"/>
        </w:rPr>
        <w:t xml:space="preserve"> mediante sentencias firmes</w:t>
      </w:r>
      <w:r w:rsidR="0061017B" w:rsidRPr="00B765E8">
        <w:rPr>
          <w:i/>
          <w:iCs/>
          <w:noProof w:val="0"/>
        </w:rPr>
        <w:t xml:space="preserve">, convirtiendo en papel mojado </w:t>
      </w:r>
      <w:r w:rsidR="00AD1730" w:rsidRPr="00B765E8">
        <w:rPr>
          <w:i/>
          <w:iCs/>
          <w:noProof w:val="0"/>
        </w:rPr>
        <w:t>esa</w:t>
      </w:r>
      <w:r w:rsidR="0061017B" w:rsidRPr="00B765E8">
        <w:rPr>
          <w:i/>
          <w:iCs/>
          <w:noProof w:val="0"/>
        </w:rPr>
        <w:t>s sentencias</w:t>
      </w:r>
      <w:r w:rsidR="007D5CD8" w:rsidRPr="00B765E8">
        <w:rPr>
          <w:i/>
          <w:iCs/>
          <w:noProof w:val="0"/>
        </w:rPr>
        <w:t>,</w:t>
      </w:r>
      <w:r w:rsidR="0061017B" w:rsidRPr="00B765E8">
        <w:rPr>
          <w:i/>
          <w:iCs/>
          <w:noProof w:val="0"/>
        </w:rPr>
        <w:t xml:space="preserve"> es algo</w:t>
      </w:r>
      <w:r w:rsidR="007D5CD8" w:rsidRPr="00B765E8">
        <w:rPr>
          <w:i/>
          <w:iCs/>
          <w:noProof w:val="0"/>
        </w:rPr>
        <w:t xml:space="preserve"> rotundamente incompatible con el principio de </w:t>
      </w:r>
      <w:r w:rsidR="007D5CD8" w:rsidRPr="00B765E8">
        <w:rPr>
          <w:i/>
          <w:iCs/>
          <w:noProof w:val="0"/>
        </w:rPr>
        <w:lastRenderedPageBreak/>
        <w:t xml:space="preserve">Estado de </w:t>
      </w:r>
      <w:r w:rsidR="004C661C" w:rsidRPr="00B765E8">
        <w:rPr>
          <w:i/>
          <w:iCs/>
          <w:noProof w:val="0"/>
        </w:rPr>
        <w:t>d</w:t>
      </w:r>
      <w:r w:rsidR="007D5CD8" w:rsidRPr="00B765E8">
        <w:rPr>
          <w:i/>
          <w:iCs/>
          <w:noProof w:val="0"/>
        </w:rPr>
        <w:t xml:space="preserve">erecho en el que, nuevamente según el artículo 1 de nuestra Constitución, se quiso constituir </w:t>
      </w:r>
      <w:r w:rsidR="00FB4455" w:rsidRPr="00B765E8">
        <w:rPr>
          <w:i/>
          <w:iCs/>
          <w:noProof w:val="0"/>
        </w:rPr>
        <w:t xml:space="preserve">España </w:t>
      </w:r>
      <w:r w:rsidR="007D5CD8" w:rsidRPr="00B765E8">
        <w:rPr>
          <w:i/>
          <w:iCs/>
          <w:noProof w:val="0"/>
        </w:rPr>
        <w:t>y</w:t>
      </w:r>
      <w:r w:rsidR="00FB4455" w:rsidRPr="00B765E8">
        <w:rPr>
          <w:i/>
          <w:iCs/>
          <w:noProof w:val="0"/>
        </w:rPr>
        <w:t xml:space="preserve"> efectivamente</w:t>
      </w:r>
      <w:r w:rsidR="007D5CD8" w:rsidRPr="00B765E8">
        <w:rPr>
          <w:i/>
          <w:iCs/>
          <w:noProof w:val="0"/>
        </w:rPr>
        <w:t xml:space="preserve"> se constituyó</w:t>
      </w:r>
      <w:r w:rsidR="00FB4455" w:rsidRPr="00B765E8">
        <w:rPr>
          <w:i/>
          <w:iCs/>
          <w:noProof w:val="0"/>
        </w:rPr>
        <w:t>… al menos hasta ahora.</w:t>
      </w:r>
    </w:p>
    <w:p w14:paraId="3BCD346E" w14:textId="4A612FE9" w:rsidR="00FB4455" w:rsidRPr="00B765E8" w:rsidRDefault="00FB4455" w:rsidP="002E7763">
      <w:pPr>
        <w:jc w:val="both"/>
        <w:rPr>
          <w:i/>
          <w:iCs/>
          <w:noProof w:val="0"/>
        </w:rPr>
      </w:pPr>
    </w:p>
    <w:p w14:paraId="297DC258" w14:textId="1462823D" w:rsidR="00C0003C" w:rsidRPr="00B765E8" w:rsidRDefault="00FB4455" w:rsidP="002E7763">
      <w:pPr>
        <w:jc w:val="both"/>
        <w:rPr>
          <w:i/>
          <w:iCs/>
          <w:noProof w:val="0"/>
        </w:rPr>
      </w:pPr>
      <w:r w:rsidRPr="00B765E8">
        <w:rPr>
          <w:i/>
          <w:iCs/>
          <w:noProof w:val="0"/>
        </w:rPr>
        <w:t>Y este Consejo General del Poder Judicial insiste en que ello es así incluso al margen del debate general sobre la viabilidad</w:t>
      </w:r>
      <w:r w:rsidR="004C661C" w:rsidRPr="00B765E8">
        <w:rPr>
          <w:i/>
          <w:iCs/>
          <w:noProof w:val="0"/>
        </w:rPr>
        <w:t xml:space="preserve">, </w:t>
      </w:r>
      <w:r w:rsidRPr="00B765E8">
        <w:rPr>
          <w:i/>
          <w:iCs/>
          <w:noProof w:val="0"/>
        </w:rPr>
        <w:t>que negamos</w:t>
      </w:r>
      <w:r w:rsidR="004C661C" w:rsidRPr="00B765E8">
        <w:rPr>
          <w:i/>
          <w:iCs/>
          <w:noProof w:val="0"/>
        </w:rPr>
        <w:t>,</w:t>
      </w:r>
      <w:r w:rsidRPr="00B765E8">
        <w:rPr>
          <w:i/>
          <w:iCs/>
          <w:noProof w:val="0"/>
        </w:rPr>
        <w:t xml:space="preserve"> de las amnistías en el marco de nuestra Constitución.</w:t>
      </w:r>
      <w:r w:rsidR="00CB6193" w:rsidRPr="00B765E8">
        <w:rPr>
          <w:i/>
          <w:iCs/>
          <w:noProof w:val="0"/>
        </w:rPr>
        <w:t xml:space="preserve">  </w:t>
      </w:r>
    </w:p>
    <w:p w14:paraId="798CDDC6" w14:textId="77777777" w:rsidR="00C0003C" w:rsidRPr="00B765E8" w:rsidRDefault="00C0003C" w:rsidP="002E7763">
      <w:pPr>
        <w:jc w:val="both"/>
        <w:rPr>
          <w:i/>
          <w:iCs/>
          <w:noProof w:val="0"/>
        </w:rPr>
      </w:pPr>
    </w:p>
    <w:p w14:paraId="0D77D038" w14:textId="065599CC" w:rsidR="00FB4455" w:rsidRPr="00B765E8" w:rsidRDefault="00CB6193" w:rsidP="002E7763">
      <w:pPr>
        <w:jc w:val="both"/>
        <w:rPr>
          <w:i/>
          <w:iCs/>
          <w:noProof w:val="0"/>
        </w:rPr>
      </w:pPr>
      <w:r w:rsidRPr="00B765E8">
        <w:rPr>
          <w:i/>
          <w:iCs/>
          <w:noProof w:val="0"/>
        </w:rPr>
        <w:t>Primero, porque no es compatible con el principio de Estado de derecho proclamado por el artículo 1 de nuestra Constitución, y ni tan siquiera con el principio de responsabilidad de los poderes públicos al que se refiere su artículo 9.3, que los responsables políticos queden exentos de responder de sus delitos ante los tribunales, cualquiera que sea la naturaleza de sus delitos</w:t>
      </w:r>
      <w:r w:rsidR="0095171A" w:rsidRPr="00B765E8">
        <w:rPr>
          <w:i/>
          <w:iCs/>
          <w:noProof w:val="0"/>
        </w:rPr>
        <w:t xml:space="preserve">, para </w:t>
      </w:r>
      <w:r w:rsidR="007E4686" w:rsidRPr="00B765E8">
        <w:rPr>
          <w:i/>
          <w:iCs/>
          <w:noProof w:val="0"/>
        </w:rPr>
        <w:t xml:space="preserve">que un aspirante a Presidente del Gobierno pueda </w:t>
      </w:r>
      <w:r w:rsidR="0095171A" w:rsidRPr="00B765E8">
        <w:rPr>
          <w:i/>
          <w:iCs/>
          <w:noProof w:val="0"/>
        </w:rPr>
        <w:t>conseguir el beneficio personal y político de impedir el gobierno de otras fuerzas políticas o, expresado por su reverso, para poder mantenerse en el gobierno</w:t>
      </w:r>
      <w:r w:rsidR="00C0003C" w:rsidRPr="00B765E8">
        <w:rPr>
          <w:i/>
          <w:iCs/>
          <w:noProof w:val="0"/>
        </w:rPr>
        <w:t>.  Ello supone degradar y convertir nuestro Estado de derecho en objeto de mercadeo al servicio del interés personal que pretende presentarse, desde el rechazo al pluralismo político, como el “interés de España”</w:t>
      </w:r>
      <w:r w:rsidR="00AA4E1D" w:rsidRPr="00B765E8">
        <w:rPr>
          <w:i/>
          <w:iCs/>
          <w:noProof w:val="0"/>
        </w:rPr>
        <w:t>.</w:t>
      </w:r>
    </w:p>
    <w:p w14:paraId="2C9DE492" w14:textId="40567015" w:rsidR="00AA4E1D" w:rsidRPr="00B765E8" w:rsidRDefault="00AA4E1D" w:rsidP="002E7763">
      <w:pPr>
        <w:jc w:val="both"/>
        <w:rPr>
          <w:i/>
          <w:iCs/>
          <w:noProof w:val="0"/>
        </w:rPr>
      </w:pPr>
    </w:p>
    <w:p w14:paraId="4F16B490" w14:textId="65DFB10E" w:rsidR="00AA4E1D" w:rsidRPr="00B765E8" w:rsidRDefault="00AA4E1D" w:rsidP="002E7763">
      <w:pPr>
        <w:jc w:val="both"/>
        <w:rPr>
          <w:i/>
          <w:iCs/>
          <w:noProof w:val="0"/>
        </w:rPr>
      </w:pPr>
      <w:r w:rsidRPr="00B765E8">
        <w:rPr>
          <w:i/>
          <w:iCs/>
          <w:noProof w:val="0"/>
        </w:rPr>
        <w:t>Segundo, porque supone generar una casta jurídicamente irresponsable e impune por sus delitos lo que, con no justificarse en ningún fin constitucionalmente legítimo, supone contravenir no ya el principio de responsabilidad de los poderes públicos, sino incluso el más elemental principio de igualdad de los ciudadanos ante la ley que proclama</w:t>
      </w:r>
      <w:r w:rsidR="002F0F30" w:rsidRPr="00B765E8">
        <w:rPr>
          <w:i/>
          <w:iCs/>
          <w:noProof w:val="0"/>
        </w:rPr>
        <w:t xml:space="preserve"> el artículo 14 de la Constitución.</w:t>
      </w:r>
    </w:p>
    <w:p w14:paraId="51986217" w14:textId="5DF7FDCC" w:rsidR="002F0F30" w:rsidRPr="00B765E8" w:rsidRDefault="002F0F30" w:rsidP="002E7763">
      <w:pPr>
        <w:jc w:val="both"/>
        <w:rPr>
          <w:i/>
          <w:iCs/>
          <w:noProof w:val="0"/>
        </w:rPr>
      </w:pPr>
    </w:p>
    <w:p w14:paraId="0DD0551A" w14:textId="2698F330" w:rsidR="002F0F30" w:rsidRPr="00B765E8" w:rsidRDefault="002F0F30" w:rsidP="002E7763">
      <w:pPr>
        <w:jc w:val="both"/>
        <w:rPr>
          <w:i/>
          <w:iCs/>
          <w:noProof w:val="0"/>
        </w:rPr>
      </w:pPr>
      <w:r w:rsidRPr="00B765E8">
        <w:rPr>
          <w:i/>
          <w:iCs/>
          <w:noProof w:val="0"/>
        </w:rPr>
        <w:t>Tercero</w:t>
      </w:r>
      <w:r w:rsidR="00AD1730" w:rsidRPr="00B765E8">
        <w:rPr>
          <w:i/>
          <w:iCs/>
          <w:noProof w:val="0"/>
        </w:rPr>
        <w:t>, porque se violenta la independencia de los tribunales en su aspecto más básico:</w:t>
      </w:r>
      <w:r w:rsidR="00F47DD2" w:rsidRPr="00B765E8">
        <w:rPr>
          <w:i/>
          <w:iCs/>
          <w:noProof w:val="0"/>
        </w:rPr>
        <w:t xml:space="preserve"> si la independencia es el instrumento necesario para que los tribunales puedan actuar con neutralidad y garantizar, mediante la efectividad de sus decisiones, el principio de seguridad jurídica, mal puede hablarse de independencia ni de seguridad jurídica cuando unas fuerzas políticas utilizan las </w:t>
      </w:r>
      <w:r w:rsidR="0021369E" w:rsidRPr="00B765E8">
        <w:rPr>
          <w:i/>
          <w:iCs/>
          <w:noProof w:val="0"/>
        </w:rPr>
        <w:t>leyes</w:t>
      </w:r>
      <w:r w:rsidR="000C74CB" w:rsidRPr="00B765E8">
        <w:rPr>
          <w:i/>
          <w:iCs/>
          <w:noProof w:val="0"/>
        </w:rPr>
        <w:t xml:space="preserve"> en su beneficio</w:t>
      </w:r>
      <w:r w:rsidR="0021369E" w:rsidRPr="00B765E8">
        <w:rPr>
          <w:i/>
          <w:iCs/>
          <w:noProof w:val="0"/>
        </w:rPr>
        <w:t xml:space="preserve"> para impedir la acción de los tribunales.  La enormidad de </w:t>
      </w:r>
      <w:r w:rsidR="000C74CB" w:rsidRPr="00B765E8">
        <w:rPr>
          <w:i/>
          <w:iCs/>
          <w:noProof w:val="0"/>
        </w:rPr>
        <w:t xml:space="preserve">las consecuencias de </w:t>
      </w:r>
      <w:r w:rsidR="0021369E" w:rsidRPr="00B765E8">
        <w:rPr>
          <w:i/>
          <w:iCs/>
          <w:noProof w:val="0"/>
        </w:rPr>
        <w:t>lo que se ha anunciado por el Presidente del Gobierno en funciones es que convierte la independencia de los tribunales y la seguridad jurídica, la justicia en suma, en una quimera.</w:t>
      </w:r>
    </w:p>
    <w:p w14:paraId="6BD2F9E5" w14:textId="17C9B743" w:rsidR="0021369E" w:rsidRPr="00B765E8" w:rsidRDefault="0021369E" w:rsidP="002E7763">
      <w:pPr>
        <w:jc w:val="both"/>
        <w:rPr>
          <w:i/>
          <w:iCs/>
          <w:noProof w:val="0"/>
        </w:rPr>
      </w:pPr>
    </w:p>
    <w:p w14:paraId="30883C90" w14:textId="650D9B60" w:rsidR="0021369E" w:rsidRPr="00B765E8" w:rsidRDefault="0021369E" w:rsidP="002E7763">
      <w:pPr>
        <w:jc w:val="both"/>
        <w:rPr>
          <w:i/>
          <w:iCs/>
          <w:noProof w:val="0"/>
        </w:rPr>
      </w:pPr>
      <w:r w:rsidRPr="00B765E8">
        <w:rPr>
          <w:i/>
          <w:iCs/>
          <w:noProof w:val="0"/>
        </w:rPr>
        <w:t xml:space="preserve">Y por último, </w:t>
      </w:r>
      <w:r w:rsidR="000C74CB" w:rsidRPr="00B765E8">
        <w:rPr>
          <w:i/>
          <w:iCs/>
          <w:noProof w:val="0"/>
        </w:rPr>
        <w:t>este Consejo General del Poder Judicial no puede</w:t>
      </w:r>
      <w:r w:rsidRPr="00B765E8">
        <w:rPr>
          <w:i/>
          <w:iCs/>
          <w:noProof w:val="0"/>
        </w:rPr>
        <w:t xml:space="preserve"> dejar de señalar que lo que se violenta</w:t>
      </w:r>
      <w:r w:rsidR="000C74CB" w:rsidRPr="00B765E8">
        <w:rPr>
          <w:i/>
          <w:iCs/>
          <w:noProof w:val="0"/>
        </w:rPr>
        <w:t xml:space="preserve"> con la medida anunciada por el Presidente del Gobierno no sólo es la Constitución con la que nos dotamos los españoles como marco de convivencia, </w:t>
      </w:r>
      <w:r w:rsidR="0070350E" w:rsidRPr="00B765E8">
        <w:rPr>
          <w:i/>
          <w:iCs/>
          <w:noProof w:val="0"/>
        </w:rPr>
        <w:t xml:space="preserve">sino también los compromiso asumidos por </w:t>
      </w:r>
      <w:r w:rsidR="0070350E" w:rsidRPr="00B765E8">
        <w:rPr>
          <w:i/>
          <w:iCs/>
          <w:noProof w:val="0"/>
        </w:rPr>
        <w:lastRenderedPageBreak/>
        <w:t>España en los artículos 2 y 19 del Tratado de la Unión Europea para que en todo momento prevalezcan los principios de Estado de derecho e independencia judi</w:t>
      </w:r>
      <w:r w:rsidR="003B7601" w:rsidRPr="00B765E8">
        <w:rPr>
          <w:i/>
          <w:iCs/>
          <w:noProof w:val="0"/>
        </w:rPr>
        <w:t>ci</w:t>
      </w:r>
      <w:r w:rsidR="0070350E" w:rsidRPr="00B765E8">
        <w:rPr>
          <w:i/>
          <w:iCs/>
          <w:noProof w:val="0"/>
        </w:rPr>
        <w:t xml:space="preserve">al.  El riesgo de que llegue el momento </w:t>
      </w:r>
      <w:r w:rsidR="00C301E8" w:rsidRPr="00B765E8">
        <w:rPr>
          <w:i/>
          <w:iCs/>
          <w:noProof w:val="0"/>
        </w:rPr>
        <w:t>en el</w:t>
      </w:r>
      <w:r w:rsidR="0070350E" w:rsidRPr="00B765E8">
        <w:rPr>
          <w:i/>
          <w:iCs/>
          <w:noProof w:val="0"/>
        </w:rPr>
        <w:t xml:space="preserve"> que la Unión Europea decida no ser la </w:t>
      </w:r>
      <w:r w:rsidR="006152E0" w:rsidRPr="00B765E8">
        <w:rPr>
          <w:i/>
          <w:iCs/>
          <w:noProof w:val="0"/>
        </w:rPr>
        <w:t>coartada</w:t>
      </w:r>
      <w:r w:rsidR="0070350E" w:rsidRPr="00B765E8">
        <w:rPr>
          <w:i/>
          <w:iCs/>
          <w:noProof w:val="0"/>
        </w:rPr>
        <w:t xml:space="preserve"> de un Estado que no cumple </w:t>
      </w:r>
      <w:r w:rsidR="00C301E8" w:rsidRPr="00B765E8">
        <w:rPr>
          <w:i/>
          <w:iCs/>
          <w:noProof w:val="0"/>
        </w:rPr>
        <w:t xml:space="preserve">con </w:t>
      </w:r>
      <w:r w:rsidR="0070350E" w:rsidRPr="00B765E8">
        <w:rPr>
          <w:i/>
          <w:iCs/>
          <w:noProof w:val="0"/>
        </w:rPr>
        <w:t>sus principios</w:t>
      </w:r>
      <w:r w:rsidR="003B7601" w:rsidRPr="00B765E8">
        <w:rPr>
          <w:i/>
          <w:iCs/>
          <w:noProof w:val="0"/>
        </w:rPr>
        <w:t xml:space="preserve"> debiera estar muy presente</w:t>
      </w:r>
      <w:r w:rsidR="00464E57" w:rsidRPr="00B765E8">
        <w:rPr>
          <w:i/>
          <w:iCs/>
          <w:noProof w:val="0"/>
        </w:rPr>
        <w:t>,</w:t>
      </w:r>
      <w:r w:rsidR="003B7601" w:rsidRPr="00B765E8">
        <w:rPr>
          <w:i/>
          <w:iCs/>
          <w:noProof w:val="0"/>
        </w:rPr>
        <w:t xml:space="preserve"> en este momento crítico</w:t>
      </w:r>
      <w:r w:rsidR="00464E57" w:rsidRPr="00B765E8">
        <w:rPr>
          <w:i/>
          <w:iCs/>
          <w:noProof w:val="0"/>
        </w:rPr>
        <w:t>,</w:t>
      </w:r>
      <w:r w:rsidR="008211A4" w:rsidRPr="00B765E8">
        <w:rPr>
          <w:i/>
          <w:iCs/>
          <w:noProof w:val="0"/>
        </w:rPr>
        <w:t xml:space="preserve"> en </w:t>
      </w:r>
      <w:r w:rsidR="00C301E8" w:rsidRPr="00B765E8">
        <w:rPr>
          <w:i/>
          <w:iCs/>
          <w:noProof w:val="0"/>
        </w:rPr>
        <w:t>la previsión de quienes</w:t>
      </w:r>
      <w:r w:rsidR="008211A4" w:rsidRPr="00B765E8">
        <w:rPr>
          <w:i/>
          <w:iCs/>
          <w:noProof w:val="0"/>
        </w:rPr>
        <w:t xml:space="preserve"> pretendan realmente actuar en el “interés de España”</w:t>
      </w:r>
      <w:r w:rsidR="003B7601" w:rsidRPr="00B765E8">
        <w:rPr>
          <w:i/>
          <w:iCs/>
          <w:noProof w:val="0"/>
        </w:rPr>
        <w:t>.</w:t>
      </w:r>
    </w:p>
    <w:p w14:paraId="175833CF" w14:textId="77777777" w:rsidR="002E7763" w:rsidRPr="00B765E8" w:rsidRDefault="002E7763" w:rsidP="002E7763">
      <w:pPr>
        <w:jc w:val="both"/>
        <w:rPr>
          <w:i/>
          <w:iCs/>
          <w:noProof w:val="0"/>
        </w:rPr>
      </w:pPr>
    </w:p>
    <w:p w14:paraId="44B22B8B" w14:textId="5329518C" w:rsidR="00836889" w:rsidRPr="002E7763" w:rsidRDefault="00836889" w:rsidP="002E7763">
      <w:pPr>
        <w:jc w:val="both"/>
        <w:rPr>
          <w:noProof w:val="0"/>
        </w:rPr>
      </w:pPr>
      <w:r w:rsidRPr="00B765E8">
        <w:rPr>
          <w:i/>
          <w:iCs/>
          <w:noProof w:val="0"/>
        </w:rPr>
        <w:t>Madrid, 31 de octubre de 2023</w:t>
      </w:r>
      <w:r w:rsidR="00B765E8">
        <w:rPr>
          <w:noProof w:val="0"/>
        </w:rPr>
        <w:t>”</w:t>
      </w:r>
    </w:p>
    <w:p w14:paraId="114F119F" w14:textId="2163B570" w:rsidR="00836889" w:rsidRPr="00836889" w:rsidRDefault="00836889" w:rsidP="002E7763">
      <w:pPr>
        <w:jc w:val="both"/>
        <w:rPr>
          <w:b/>
          <w:bCs/>
          <w:noProof w:val="0"/>
        </w:rPr>
      </w:pPr>
    </w:p>
    <w:p w14:paraId="4BE6D060" w14:textId="0585B743" w:rsidR="00926E0A" w:rsidRDefault="00926E0A" w:rsidP="002E7763">
      <w:pPr>
        <w:jc w:val="both"/>
        <w:rPr>
          <w:noProof w:val="0"/>
        </w:rPr>
      </w:pPr>
      <w:r>
        <w:rPr>
          <w:noProof w:val="0"/>
        </w:rPr>
        <w:t xml:space="preserve">Carmen Llombart Pérez                          </w:t>
      </w:r>
      <w:r w:rsidR="00E1664C">
        <w:rPr>
          <w:noProof w:val="0"/>
        </w:rPr>
        <w:t xml:space="preserve"> </w:t>
      </w:r>
      <w:r>
        <w:rPr>
          <w:noProof w:val="0"/>
        </w:rPr>
        <w:t>José Antonio Ballestero Pascual</w:t>
      </w:r>
    </w:p>
    <w:p w14:paraId="2C7C9426" w14:textId="1D9264A0" w:rsidR="00926E0A" w:rsidRDefault="00E1664C" w:rsidP="002E7763">
      <w:pPr>
        <w:jc w:val="both"/>
        <w:rPr>
          <w:noProof w:val="0"/>
        </w:rPr>
      </w:pPr>
      <w:r>
        <w:rPr>
          <w:noProof w:val="0"/>
        </w:rPr>
        <w:t>Vocal                                                    Vocal</w:t>
      </w:r>
    </w:p>
    <w:p w14:paraId="02311A4B" w14:textId="77777777" w:rsidR="00926E0A" w:rsidRDefault="00926E0A" w:rsidP="002E7763">
      <w:pPr>
        <w:jc w:val="both"/>
        <w:rPr>
          <w:noProof w:val="0"/>
        </w:rPr>
      </w:pPr>
    </w:p>
    <w:p w14:paraId="5F17A66E" w14:textId="77777777" w:rsidR="00926E0A" w:rsidRDefault="00926E0A" w:rsidP="002E7763">
      <w:pPr>
        <w:jc w:val="both"/>
        <w:rPr>
          <w:noProof w:val="0"/>
        </w:rPr>
      </w:pPr>
    </w:p>
    <w:p w14:paraId="4D9B6714" w14:textId="77777777" w:rsidR="00926E0A" w:rsidRDefault="00926E0A" w:rsidP="002E7763">
      <w:pPr>
        <w:jc w:val="both"/>
        <w:rPr>
          <w:noProof w:val="0"/>
        </w:rPr>
      </w:pPr>
    </w:p>
    <w:p w14:paraId="510A922C" w14:textId="75D448FF" w:rsidR="00926E0A" w:rsidRDefault="00926E0A" w:rsidP="002E7763">
      <w:pPr>
        <w:jc w:val="both"/>
        <w:rPr>
          <w:noProof w:val="0"/>
        </w:rPr>
      </w:pPr>
      <w:r>
        <w:rPr>
          <w:noProof w:val="0"/>
        </w:rPr>
        <w:t>Francisco Gerardo Martínez-Tristán           Juan Manuel Fernández Martínez</w:t>
      </w:r>
    </w:p>
    <w:p w14:paraId="30C5C313" w14:textId="726A81C2" w:rsidR="00926E0A" w:rsidRDefault="00E1664C" w:rsidP="002E7763">
      <w:pPr>
        <w:jc w:val="both"/>
        <w:rPr>
          <w:noProof w:val="0"/>
        </w:rPr>
      </w:pPr>
      <w:r>
        <w:rPr>
          <w:noProof w:val="0"/>
        </w:rPr>
        <w:t>Vocal                                                     Vocal</w:t>
      </w:r>
    </w:p>
    <w:p w14:paraId="0E1E68D8" w14:textId="77777777" w:rsidR="00926E0A" w:rsidRDefault="00926E0A" w:rsidP="002E7763">
      <w:pPr>
        <w:jc w:val="both"/>
        <w:rPr>
          <w:noProof w:val="0"/>
        </w:rPr>
      </w:pPr>
    </w:p>
    <w:p w14:paraId="4D6FF70F" w14:textId="77777777" w:rsidR="00926E0A" w:rsidRDefault="00926E0A" w:rsidP="002E7763">
      <w:pPr>
        <w:jc w:val="both"/>
        <w:rPr>
          <w:noProof w:val="0"/>
        </w:rPr>
      </w:pPr>
    </w:p>
    <w:p w14:paraId="6B37DBF1" w14:textId="77777777" w:rsidR="00926E0A" w:rsidRDefault="00926E0A" w:rsidP="002E7763">
      <w:pPr>
        <w:jc w:val="both"/>
        <w:rPr>
          <w:noProof w:val="0"/>
        </w:rPr>
      </w:pPr>
    </w:p>
    <w:p w14:paraId="1588E912" w14:textId="77777777" w:rsidR="00926E0A" w:rsidRDefault="00926E0A" w:rsidP="002E7763">
      <w:pPr>
        <w:jc w:val="both"/>
        <w:rPr>
          <w:noProof w:val="0"/>
        </w:rPr>
      </w:pPr>
    </w:p>
    <w:p w14:paraId="6C39A81F" w14:textId="77777777" w:rsidR="00E1664C" w:rsidRDefault="00926E0A" w:rsidP="002E7763">
      <w:pPr>
        <w:jc w:val="both"/>
        <w:rPr>
          <w:noProof w:val="0"/>
        </w:rPr>
      </w:pPr>
      <w:r>
        <w:rPr>
          <w:noProof w:val="0"/>
        </w:rPr>
        <w:t xml:space="preserve">Juan Martínez Moya                                  José María Macías Castaño  </w:t>
      </w:r>
    </w:p>
    <w:p w14:paraId="6D788C42" w14:textId="424FCBF9" w:rsidR="00E1664C" w:rsidRPr="00E1664C" w:rsidRDefault="00E1664C" w:rsidP="002E7763">
      <w:pPr>
        <w:jc w:val="both"/>
        <w:rPr>
          <w:noProof w:val="0"/>
          <w:lang w:val="pt-PT"/>
        </w:rPr>
      </w:pPr>
      <w:r w:rsidRPr="00E1664C">
        <w:rPr>
          <w:noProof w:val="0"/>
          <w:lang w:val="pt-PT"/>
        </w:rPr>
        <w:t>Vo</w:t>
      </w:r>
      <w:r>
        <w:rPr>
          <w:noProof w:val="0"/>
          <w:lang w:val="pt-PT"/>
        </w:rPr>
        <w:t>cal                                                      Vocal</w:t>
      </w:r>
    </w:p>
    <w:p w14:paraId="3E4D0152" w14:textId="77777777" w:rsidR="00E1664C" w:rsidRPr="00E1664C" w:rsidRDefault="00E1664C" w:rsidP="002E7763">
      <w:pPr>
        <w:jc w:val="both"/>
        <w:rPr>
          <w:noProof w:val="0"/>
          <w:lang w:val="pt-PT"/>
        </w:rPr>
      </w:pPr>
    </w:p>
    <w:p w14:paraId="32C8055C" w14:textId="77777777" w:rsidR="00E1664C" w:rsidRPr="00E1664C" w:rsidRDefault="00E1664C" w:rsidP="002E7763">
      <w:pPr>
        <w:jc w:val="both"/>
        <w:rPr>
          <w:noProof w:val="0"/>
          <w:lang w:val="pt-PT"/>
        </w:rPr>
      </w:pPr>
    </w:p>
    <w:p w14:paraId="29FB8AD2" w14:textId="77777777" w:rsidR="00E1664C" w:rsidRPr="00E1664C" w:rsidRDefault="00E1664C" w:rsidP="002E7763">
      <w:pPr>
        <w:jc w:val="both"/>
        <w:rPr>
          <w:noProof w:val="0"/>
          <w:lang w:val="pt-PT"/>
        </w:rPr>
      </w:pPr>
    </w:p>
    <w:p w14:paraId="2D1B25CB" w14:textId="77777777" w:rsidR="00E1664C" w:rsidRPr="00E1664C" w:rsidRDefault="00E1664C" w:rsidP="002E7763">
      <w:pPr>
        <w:jc w:val="both"/>
        <w:rPr>
          <w:noProof w:val="0"/>
          <w:lang w:val="pt-PT"/>
        </w:rPr>
      </w:pPr>
    </w:p>
    <w:p w14:paraId="093457C4" w14:textId="40B3F1EA" w:rsidR="00836889" w:rsidRDefault="00264A48" w:rsidP="002E7763">
      <w:pPr>
        <w:jc w:val="both"/>
        <w:rPr>
          <w:noProof w:val="0"/>
          <w:lang w:val="pt-PT"/>
        </w:rPr>
      </w:pPr>
      <w:r>
        <w:rPr>
          <w:noProof w:val="0"/>
          <w:lang w:val="pt-PT"/>
        </w:rPr>
        <w:t xml:space="preserve">Nuria Díaz Abad                                      </w:t>
      </w:r>
      <w:r w:rsidR="00926E0A" w:rsidRPr="00E1664C">
        <w:rPr>
          <w:noProof w:val="0"/>
          <w:lang w:val="pt-PT"/>
        </w:rPr>
        <w:t>Maria Ángeles Carmona Vergara</w:t>
      </w:r>
    </w:p>
    <w:p w14:paraId="5F4920CD" w14:textId="1572CE96" w:rsidR="00E1664C" w:rsidRPr="00E1664C" w:rsidRDefault="00E1664C" w:rsidP="002E7763">
      <w:pPr>
        <w:jc w:val="both"/>
        <w:rPr>
          <w:b/>
          <w:bCs/>
          <w:noProof w:val="0"/>
          <w:lang w:val="pt-PT"/>
        </w:rPr>
      </w:pPr>
      <w:r>
        <w:rPr>
          <w:noProof w:val="0"/>
          <w:lang w:val="pt-PT"/>
        </w:rPr>
        <w:t>Vocal</w:t>
      </w:r>
      <w:r w:rsidR="00264A48">
        <w:rPr>
          <w:noProof w:val="0"/>
          <w:lang w:val="pt-PT"/>
        </w:rPr>
        <w:t xml:space="preserve">                                                     Vocal</w:t>
      </w:r>
    </w:p>
    <w:p w14:paraId="00FB6C0A" w14:textId="486C7567" w:rsidR="00836889" w:rsidRPr="00E1664C" w:rsidRDefault="00836889" w:rsidP="002E7763">
      <w:pPr>
        <w:jc w:val="both"/>
        <w:rPr>
          <w:b/>
          <w:bCs/>
          <w:noProof w:val="0"/>
          <w:lang w:val="pt-PT"/>
        </w:rPr>
      </w:pPr>
    </w:p>
    <w:p w14:paraId="03E0CBFC" w14:textId="61FE4023" w:rsidR="00836889" w:rsidRPr="00E1664C" w:rsidRDefault="00836889" w:rsidP="002E7763">
      <w:pPr>
        <w:jc w:val="both"/>
        <w:rPr>
          <w:b/>
          <w:bCs/>
          <w:noProof w:val="0"/>
          <w:lang w:val="pt-PT"/>
        </w:rPr>
      </w:pPr>
    </w:p>
    <w:p w14:paraId="71EF6464" w14:textId="07EB3CD4" w:rsidR="00836889" w:rsidRPr="00E1664C" w:rsidRDefault="00836889" w:rsidP="002E7763">
      <w:pPr>
        <w:jc w:val="both"/>
        <w:rPr>
          <w:b/>
          <w:bCs/>
          <w:noProof w:val="0"/>
          <w:lang w:val="pt-PT"/>
        </w:rPr>
      </w:pPr>
    </w:p>
    <w:sectPr w:rsidR="00836889" w:rsidRPr="00E1664C" w:rsidSect="000D3374">
      <w:type w:val="continuous"/>
      <w:pgSz w:w="11906" w:h="16838"/>
      <w:pgMar w:top="2665" w:right="1417" w:bottom="1191" w:left="2494"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15FC3" w14:textId="77777777" w:rsidR="005E3C2B" w:rsidRDefault="005E3C2B" w:rsidP="003B25C1">
      <w:r>
        <w:separator/>
      </w:r>
    </w:p>
  </w:endnote>
  <w:endnote w:type="continuationSeparator" w:id="0">
    <w:p w14:paraId="7E3CDD79" w14:textId="77777777" w:rsidR="005E3C2B" w:rsidRDefault="005E3C2B" w:rsidP="003B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uatrecasas Text">
    <w:altName w:val="Arial"/>
    <w:panose1 w:val="00000500000000000000"/>
    <w:charset w:val="00"/>
    <w:family w:val="modern"/>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4F2B4" w14:textId="77777777" w:rsidR="005E3C2B" w:rsidRDefault="005E3C2B" w:rsidP="003B25C1">
      <w:r>
        <w:separator/>
      </w:r>
    </w:p>
  </w:footnote>
  <w:footnote w:type="continuationSeparator" w:id="0">
    <w:p w14:paraId="306482E7" w14:textId="77777777" w:rsidR="005E3C2B" w:rsidRDefault="005E3C2B" w:rsidP="003B2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6pt;height:12pt" o:bullet="t">
        <v:imagedata r:id="rId1" o:title="Icono_lista_Cuatrecasas"/>
      </v:shape>
    </w:pict>
  </w:numPicBullet>
  <w:numPicBullet w:numPicBulletId="1">
    <w:pict>
      <v:shape id="_x0000_i1093" type="#_x0000_t75" style="width:4.5pt;height:9pt" o:bullet="t">
        <v:imagedata r:id="rId2" o:title="Vineta_Cuatrecasas_Word-01"/>
      </v:shape>
    </w:pict>
  </w:numPicBullet>
  <w:numPicBullet w:numPicBulletId="2">
    <w:pict>
      <v:shape id="_x0000_i1094" type="#_x0000_t75" style="width:6pt;height:12pt" o:bullet="t">
        <v:imagedata r:id="rId3" o:title="Bullet_Cuatrecasas chocolate_word"/>
      </v:shape>
    </w:pict>
  </w:numPicBullet>
  <w:numPicBullet w:numPicBulletId="3">
    <w:pict>
      <v:shape id="_x0000_i1095" type="#_x0000_t75" style="width:6pt;height:12pt" o:bullet="t">
        <v:imagedata r:id="rId4" o:title="Bullet_Cuatrecasas grey_word"/>
      </v:shape>
    </w:pict>
  </w:numPicBullet>
  <w:numPicBullet w:numPicBulletId="4">
    <w:pict>
      <v:shape id="_x0000_i1096" type="#_x0000_t75" style="width:6pt;height:12pt" o:bullet="t">
        <v:imagedata r:id="rId5" o:title="Bullet_Cuatrecasas bordeaux_word"/>
      </v:shape>
    </w:pict>
  </w:numPicBullet>
  <w:numPicBullet w:numPicBulletId="5">
    <w:pict>
      <v:shape id="_x0000_i1097" type="#_x0000_t75" style="width:3pt;height:6pt" o:bullet="t">
        <v:imagedata r:id="rId6" o:title="Bullet_Cuatrecasas copy"/>
      </v:shape>
    </w:pict>
  </w:numPicBullet>
  <w:abstractNum w:abstractNumId="0" w15:restartNumberingAfterBreak="0">
    <w:nsid w:val="FFFFFF7C"/>
    <w:multiLevelType w:val="singleLevel"/>
    <w:tmpl w:val="4A8C6B68"/>
    <w:lvl w:ilvl="0">
      <w:start w:val="1"/>
      <w:numFmt w:val="decimal"/>
      <w:lvlText w:val="%1."/>
      <w:lvlJc w:val="left"/>
      <w:pPr>
        <w:tabs>
          <w:tab w:val="num" w:pos="7729"/>
        </w:tabs>
        <w:ind w:left="7729" w:hanging="360"/>
      </w:pPr>
    </w:lvl>
  </w:abstractNum>
  <w:abstractNum w:abstractNumId="1" w15:restartNumberingAfterBreak="0">
    <w:nsid w:val="FFFFFF7D"/>
    <w:multiLevelType w:val="singleLevel"/>
    <w:tmpl w:val="A42252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1ED1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E43A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DE74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4E3D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D2CD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3C20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30FD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42EB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82435"/>
    <w:multiLevelType w:val="hybridMultilevel"/>
    <w:tmpl w:val="ADB8E93E"/>
    <w:lvl w:ilvl="0" w:tplc="3E4A10C8">
      <w:start w:val="1"/>
      <w:numFmt w:val="decimalZero"/>
      <w:lvlText w:val="%1"/>
      <w:lvlJc w:val="left"/>
      <w:pPr>
        <w:ind w:left="720" w:hanging="360"/>
      </w:pPr>
      <w:rPr>
        <w:rFonts w:ascii="Cuatrecasas Text" w:hAnsi="Cuatrecasas Text" w:hint="default"/>
        <w:b w:val="0"/>
        <w:i w:val="0"/>
        <w:caps w:val="0"/>
        <w:strike w:val="0"/>
        <w:dstrike w:val="0"/>
        <w:vanish w:val="0"/>
        <w:sz w:val="56"/>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A4240E6"/>
    <w:multiLevelType w:val="hybridMultilevel"/>
    <w:tmpl w:val="767CDFC4"/>
    <w:lvl w:ilvl="0" w:tplc="E74AA398">
      <w:start w:val="1"/>
      <w:numFmt w:val="bullet"/>
      <w:lvlText w:val=""/>
      <w:lvlPicBulletId w:val="0"/>
      <w:lvlJc w:val="left"/>
      <w:pPr>
        <w:ind w:left="1077" w:hanging="360"/>
      </w:pPr>
      <w:rPr>
        <w:rFonts w:ascii="Symbol" w:hAnsi="Symbol" w:hint="default"/>
        <w:color w:val="auto"/>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2" w15:restartNumberingAfterBreak="0">
    <w:nsid w:val="10A00ADA"/>
    <w:multiLevelType w:val="hybridMultilevel"/>
    <w:tmpl w:val="3D58C528"/>
    <w:lvl w:ilvl="0" w:tplc="299EF28A">
      <w:start w:val="1"/>
      <w:numFmt w:val="lowerLetter"/>
      <w:lvlText w:val="%1."/>
      <w:lvlJc w:val="left"/>
      <w:pPr>
        <w:ind w:left="720" w:hanging="360"/>
      </w:pPr>
      <w:rPr>
        <w:rFonts w:ascii="Verdana" w:hAnsi="Verdana" w:hint="default"/>
        <w:caps w:val="0"/>
        <w:strike w:val="0"/>
        <w:dstrike w:val="0"/>
        <w:vanish w:val="0"/>
        <w:color w:val="auto"/>
        <w:sz w:val="20"/>
        <w:u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84000F9"/>
    <w:multiLevelType w:val="multilevel"/>
    <w:tmpl w:val="3D58C528"/>
    <w:lvl w:ilvl="0">
      <w:start w:val="1"/>
      <w:numFmt w:val="lowerLetter"/>
      <w:lvlText w:val="%1."/>
      <w:lvlJc w:val="left"/>
      <w:pPr>
        <w:ind w:left="720" w:hanging="360"/>
      </w:pPr>
      <w:rPr>
        <w:rFonts w:ascii="Verdana" w:hAnsi="Verdana" w:hint="default"/>
        <w:caps w:val="0"/>
        <w:strike w:val="0"/>
        <w:dstrike w:val="0"/>
        <w:vanish w:val="0"/>
        <w:color w:val="auto"/>
        <w:sz w:val="2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9B3401"/>
    <w:multiLevelType w:val="hybridMultilevel"/>
    <w:tmpl w:val="E354B2EE"/>
    <w:lvl w:ilvl="0" w:tplc="A12CAFEE">
      <w:start w:val="1"/>
      <w:numFmt w:val="decimalZero"/>
      <w:lvlText w:val="%1"/>
      <w:lvlJc w:val="left"/>
      <w:pPr>
        <w:ind w:left="-564" w:hanging="360"/>
      </w:pPr>
      <w:rPr>
        <w:rFonts w:hint="default"/>
      </w:rPr>
    </w:lvl>
    <w:lvl w:ilvl="1" w:tplc="0C0A0019" w:tentative="1">
      <w:start w:val="1"/>
      <w:numFmt w:val="lowerLetter"/>
      <w:lvlText w:val="%2."/>
      <w:lvlJc w:val="left"/>
      <w:pPr>
        <w:ind w:left="156" w:hanging="360"/>
      </w:pPr>
    </w:lvl>
    <w:lvl w:ilvl="2" w:tplc="0C0A001B" w:tentative="1">
      <w:start w:val="1"/>
      <w:numFmt w:val="lowerRoman"/>
      <w:lvlText w:val="%3."/>
      <w:lvlJc w:val="right"/>
      <w:pPr>
        <w:ind w:left="876" w:hanging="180"/>
      </w:pPr>
    </w:lvl>
    <w:lvl w:ilvl="3" w:tplc="0C0A000F" w:tentative="1">
      <w:start w:val="1"/>
      <w:numFmt w:val="decimal"/>
      <w:lvlText w:val="%4."/>
      <w:lvlJc w:val="left"/>
      <w:pPr>
        <w:ind w:left="1596" w:hanging="360"/>
      </w:pPr>
    </w:lvl>
    <w:lvl w:ilvl="4" w:tplc="0C0A0019" w:tentative="1">
      <w:start w:val="1"/>
      <w:numFmt w:val="lowerLetter"/>
      <w:lvlText w:val="%5."/>
      <w:lvlJc w:val="left"/>
      <w:pPr>
        <w:ind w:left="2316" w:hanging="360"/>
      </w:pPr>
    </w:lvl>
    <w:lvl w:ilvl="5" w:tplc="0C0A001B" w:tentative="1">
      <w:start w:val="1"/>
      <w:numFmt w:val="lowerRoman"/>
      <w:lvlText w:val="%6."/>
      <w:lvlJc w:val="right"/>
      <w:pPr>
        <w:ind w:left="3036" w:hanging="180"/>
      </w:pPr>
    </w:lvl>
    <w:lvl w:ilvl="6" w:tplc="0C0A000F" w:tentative="1">
      <w:start w:val="1"/>
      <w:numFmt w:val="decimal"/>
      <w:lvlText w:val="%7."/>
      <w:lvlJc w:val="left"/>
      <w:pPr>
        <w:ind w:left="3756" w:hanging="360"/>
      </w:pPr>
    </w:lvl>
    <w:lvl w:ilvl="7" w:tplc="0C0A0019" w:tentative="1">
      <w:start w:val="1"/>
      <w:numFmt w:val="lowerLetter"/>
      <w:lvlText w:val="%8."/>
      <w:lvlJc w:val="left"/>
      <w:pPr>
        <w:ind w:left="4476" w:hanging="360"/>
      </w:pPr>
    </w:lvl>
    <w:lvl w:ilvl="8" w:tplc="0C0A001B" w:tentative="1">
      <w:start w:val="1"/>
      <w:numFmt w:val="lowerRoman"/>
      <w:lvlText w:val="%9."/>
      <w:lvlJc w:val="right"/>
      <w:pPr>
        <w:ind w:left="5196" w:hanging="180"/>
      </w:pPr>
    </w:lvl>
  </w:abstractNum>
  <w:abstractNum w:abstractNumId="15" w15:restartNumberingAfterBreak="0">
    <w:nsid w:val="1E7F16F4"/>
    <w:multiLevelType w:val="hybridMultilevel"/>
    <w:tmpl w:val="8AC673FA"/>
    <w:lvl w:ilvl="0" w:tplc="7DDE532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0CA19A7"/>
    <w:multiLevelType w:val="hybridMultilevel"/>
    <w:tmpl w:val="83DC1814"/>
    <w:lvl w:ilvl="0" w:tplc="59B034BA">
      <w:start w:val="1"/>
      <w:numFmt w:val="bullet"/>
      <w:pStyle w:val="ListParagraph"/>
      <w:lvlText w:val=""/>
      <w:lvlPicBulletId w:val="0"/>
      <w:lvlJc w:val="left"/>
      <w:pPr>
        <w:ind w:left="1440" w:hanging="360"/>
      </w:pPr>
      <w:rPr>
        <w:rFonts w:ascii="Symbol" w:hAnsi="Symbol"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25875F75"/>
    <w:multiLevelType w:val="multilevel"/>
    <w:tmpl w:val="DC240832"/>
    <w:lvl w:ilvl="0">
      <w:start w:val="1"/>
      <w:numFmt w:val="upperRoman"/>
      <w:lvlText w:val="%1."/>
      <w:lvlJc w:val="left"/>
      <w:pPr>
        <w:ind w:left="-981" w:hanging="360"/>
      </w:pPr>
      <w:rPr>
        <w:rFonts w:ascii="Cuatrecasas Text" w:hAnsi="Cuatrecasas Text" w:hint="default"/>
        <w:b w:val="0"/>
        <w:bCs w:val="0"/>
        <w:i w:val="0"/>
        <w:iCs w:val="0"/>
        <w:caps w:val="0"/>
        <w:smallCaps w:val="0"/>
        <w:strike w:val="0"/>
        <w:dstrike w:val="0"/>
        <w:outline w:val="0"/>
        <w:shadow w:val="0"/>
        <w:emboss w:val="0"/>
        <w:imprint w:val="0"/>
        <w:noProof w:val="0"/>
        <w:vanish w:val="0"/>
        <w:color w:val="8D8D8D" w:themeColor="accent3"/>
        <w:spacing w:val="0"/>
        <w:w w:val="100"/>
        <w:kern w:val="0"/>
        <w:position w:val="0"/>
        <w:sz w:val="5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61" w:hanging="360"/>
      </w:pPr>
    </w:lvl>
    <w:lvl w:ilvl="2">
      <w:start w:val="1"/>
      <w:numFmt w:val="lowerRoman"/>
      <w:lvlText w:val="%3."/>
      <w:lvlJc w:val="right"/>
      <w:pPr>
        <w:ind w:left="459" w:hanging="180"/>
      </w:pPr>
    </w:lvl>
    <w:lvl w:ilvl="3">
      <w:start w:val="1"/>
      <w:numFmt w:val="decimal"/>
      <w:lvlText w:val="%4."/>
      <w:lvlJc w:val="left"/>
      <w:pPr>
        <w:ind w:left="1179" w:hanging="360"/>
      </w:pPr>
    </w:lvl>
    <w:lvl w:ilvl="4">
      <w:start w:val="1"/>
      <w:numFmt w:val="lowerLetter"/>
      <w:lvlText w:val="%5."/>
      <w:lvlJc w:val="left"/>
      <w:pPr>
        <w:ind w:left="1899" w:hanging="360"/>
      </w:pPr>
    </w:lvl>
    <w:lvl w:ilvl="5">
      <w:start w:val="1"/>
      <w:numFmt w:val="lowerRoman"/>
      <w:lvlText w:val="%6."/>
      <w:lvlJc w:val="right"/>
      <w:pPr>
        <w:ind w:left="2619" w:hanging="180"/>
      </w:pPr>
    </w:lvl>
    <w:lvl w:ilvl="6">
      <w:start w:val="1"/>
      <w:numFmt w:val="decimal"/>
      <w:lvlText w:val="%7."/>
      <w:lvlJc w:val="left"/>
      <w:pPr>
        <w:ind w:left="3339" w:hanging="360"/>
      </w:pPr>
    </w:lvl>
    <w:lvl w:ilvl="7">
      <w:start w:val="1"/>
      <w:numFmt w:val="lowerLetter"/>
      <w:lvlText w:val="%8."/>
      <w:lvlJc w:val="left"/>
      <w:pPr>
        <w:ind w:left="4059" w:hanging="360"/>
      </w:pPr>
    </w:lvl>
    <w:lvl w:ilvl="8">
      <w:start w:val="1"/>
      <w:numFmt w:val="lowerRoman"/>
      <w:lvlText w:val="%9."/>
      <w:lvlJc w:val="right"/>
      <w:pPr>
        <w:ind w:left="4779" w:hanging="180"/>
      </w:pPr>
    </w:lvl>
  </w:abstractNum>
  <w:abstractNum w:abstractNumId="18" w15:restartNumberingAfterBreak="0">
    <w:nsid w:val="26B82BE1"/>
    <w:multiLevelType w:val="hybridMultilevel"/>
    <w:tmpl w:val="DC240832"/>
    <w:lvl w:ilvl="0" w:tplc="F510F7A6">
      <w:start w:val="1"/>
      <w:numFmt w:val="upperRoman"/>
      <w:lvlText w:val="%1."/>
      <w:lvlJc w:val="left"/>
      <w:pPr>
        <w:ind w:left="-981" w:hanging="360"/>
      </w:pPr>
      <w:rPr>
        <w:rFonts w:ascii="Cuatrecasas Text" w:hAnsi="Cuatrecasas Text" w:hint="default"/>
        <w:b w:val="0"/>
        <w:bCs w:val="0"/>
        <w:i w:val="0"/>
        <w:iCs w:val="0"/>
        <w:caps w:val="0"/>
        <w:smallCaps w:val="0"/>
        <w:strike w:val="0"/>
        <w:dstrike w:val="0"/>
        <w:outline w:val="0"/>
        <w:shadow w:val="0"/>
        <w:emboss w:val="0"/>
        <w:imprint w:val="0"/>
        <w:noProof w:val="0"/>
        <w:vanish w:val="0"/>
        <w:color w:val="8D8D8D" w:themeColor="accent3"/>
        <w:spacing w:val="0"/>
        <w:w w:val="100"/>
        <w:kern w:val="0"/>
        <w:position w:val="0"/>
        <w:sz w:val="5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261" w:hanging="360"/>
      </w:pPr>
    </w:lvl>
    <w:lvl w:ilvl="2" w:tplc="0C0A001B" w:tentative="1">
      <w:start w:val="1"/>
      <w:numFmt w:val="lowerRoman"/>
      <w:lvlText w:val="%3."/>
      <w:lvlJc w:val="right"/>
      <w:pPr>
        <w:ind w:left="459" w:hanging="180"/>
      </w:pPr>
    </w:lvl>
    <w:lvl w:ilvl="3" w:tplc="0C0A000F" w:tentative="1">
      <w:start w:val="1"/>
      <w:numFmt w:val="decimal"/>
      <w:lvlText w:val="%4."/>
      <w:lvlJc w:val="left"/>
      <w:pPr>
        <w:ind w:left="1179" w:hanging="360"/>
      </w:pPr>
    </w:lvl>
    <w:lvl w:ilvl="4" w:tplc="0C0A0019" w:tentative="1">
      <w:start w:val="1"/>
      <w:numFmt w:val="lowerLetter"/>
      <w:lvlText w:val="%5."/>
      <w:lvlJc w:val="left"/>
      <w:pPr>
        <w:ind w:left="1899" w:hanging="360"/>
      </w:pPr>
    </w:lvl>
    <w:lvl w:ilvl="5" w:tplc="0C0A001B" w:tentative="1">
      <w:start w:val="1"/>
      <w:numFmt w:val="lowerRoman"/>
      <w:lvlText w:val="%6."/>
      <w:lvlJc w:val="right"/>
      <w:pPr>
        <w:ind w:left="2619" w:hanging="180"/>
      </w:pPr>
    </w:lvl>
    <w:lvl w:ilvl="6" w:tplc="0C0A000F" w:tentative="1">
      <w:start w:val="1"/>
      <w:numFmt w:val="decimal"/>
      <w:lvlText w:val="%7."/>
      <w:lvlJc w:val="left"/>
      <w:pPr>
        <w:ind w:left="3339" w:hanging="360"/>
      </w:pPr>
    </w:lvl>
    <w:lvl w:ilvl="7" w:tplc="0C0A0019" w:tentative="1">
      <w:start w:val="1"/>
      <w:numFmt w:val="lowerLetter"/>
      <w:lvlText w:val="%8."/>
      <w:lvlJc w:val="left"/>
      <w:pPr>
        <w:ind w:left="4059" w:hanging="360"/>
      </w:pPr>
    </w:lvl>
    <w:lvl w:ilvl="8" w:tplc="0C0A001B" w:tentative="1">
      <w:start w:val="1"/>
      <w:numFmt w:val="lowerRoman"/>
      <w:lvlText w:val="%9."/>
      <w:lvlJc w:val="right"/>
      <w:pPr>
        <w:ind w:left="4779" w:hanging="180"/>
      </w:pPr>
    </w:lvl>
  </w:abstractNum>
  <w:abstractNum w:abstractNumId="19" w15:restartNumberingAfterBreak="0">
    <w:nsid w:val="35BC25C8"/>
    <w:multiLevelType w:val="hybridMultilevel"/>
    <w:tmpl w:val="08B8F502"/>
    <w:lvl w:ilvl="0" w:tplc="FFAE3F34">
      <w:start w:val="1"/>
      <w:numFmt w:val="bullet"/>
      <w:lvlText w:val=""/>
      <w:lvlPicBulletId w:val="2"/>
      <w:lvlJc w:val="left"/>
      <w:pPr>
        <w:ind w:left="360" w:hanging="360"/>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1C741C"/>
    <w:multiLevelType w:val="hybridMultilevel"/>
    <w:tmpl w:val="67386F00"/>
    <w:lvl w:ilvl="0" w:tplc="BC0802EC">
      <w:start w:val="1"/>
      <w:numFmt w:val="decimal"/>
      <w:lvlText w:val="%1."/>
      <w:lvlJc w:val="left"/>
      <w:pPr>
        <w:ind w:left="720" w:hanging="360"/>
      </w:pPr>
      <w:rPr>
        <w:rFonts w:ascii="Verdana" w:hAnsi="Verdana" w:hint="default"/>
        <w:color w:val="8D8D8D" w:themeColor="accent3"/>
        <w:sz w:val="2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7F1C65"/>
    <w:multiLevelType w:val="hybridMultilevel"/>
    <w:tmpl w:val="83AE2A62"/>
    <w:lvl w:ilvl="0" w:tplc="77D6EE22">
      <w:start w:val="1"/>
      <w:numFmt w:val="bullet"/>
      <w:pStyle w:val="BulletGrey"/>
      <w:lvlText w:val=""/>
      <w:lvlPicBulletId w:val="3"/>
      <w:lvlJc w:val="left"/>
      <w:pPr>
        <w:ind w:left="700" w:hanging="360"/>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2" w15:restartNumberingAfterBreak="0">
    <w:nsid w:val="4B7A40AA"/>
    <w:multiLevelType w:val="multilevel"/>
    <w:tmpl w:val="1C0E8F90"/>
    <w:lvl w:ilvl="0">
      <w:start w:val="1"/>
      <w:numFmt w:val="upperRoman"/>
      <w:pStyle w:val="Heading1"/>
      <w:lvlText w:val="%1."/>
      <w:lvlJc w:val="left"/>
      <w:pPr>
        <w:ind w:left="4755" w:hanging="360"/>
      </w:pPr>
      <w:rPr>
        <w:rFonts w:ascii="Arial" w:hAnsi="Arial" w:cs="Arial" w:hint="default"/>
        <w:b w:val="0"/>
        <w:bCs w:val="0"/>
        <w:i w:val="0"/>
        <w:iCs w:val="0"/>
        <w:caps w:val="0"/>
        <w:strike w:val="0"/>
        <w:dstrike w:val="0"/>
        <w:outline w:val="0"/>
        <w:shadow w:val="0"/>
        <w:emboss w:val="0"/>
        <w:imprint w:val="0"/>
        <w:vanish w:val="0"/>
        <w:color w:val="8D8D8D"/>
        <w:spacing w:val="0"/>
        <w:w w:val="100"/>
        <w:kern w:val="0"/>
        <w:position w:val="0"/>
        <w:sz w:val="40"/>
        <w:u w:val="none"/>
        <w:effect w:val="none"/>
        <w:vertAlign w:val="baseline"/>
        <w:em w:val="none"/>
        <w14:ligatures w14:val="none"/>
        <w14:numForm w14:val="default"/>
        <w14:numSpacing w14:val="default"/>
        <w14:stylisticSets/>
        <w14:cntxtAlts w14:val="0"/>
      </w:rPr>
    </w:lvl>
    <w:lvl w:ilvl="1">
      <w:start w:val="1"/>
      <w:numFmt w:val="decimal"/>
      <w:lvlText w:val="%1.0%2"/>
      <w:lvlJc w:val="left"/>
      <w:pPr>
        <w:ind w:left="5255" w:hanging="576"/>
      </w:pPr>
      <w:rPr>
        <w:rFonts w:ascii="Arial Black" w:hAnsi="Arial Black" w:cstheme="minorBidi" w:hint="default"/>
        <w:color w:val="FF5A60"/>
        <w:spacing w:val="6"/>
        <w:sz w:val="22"/>
        <w:szCs w:val="22"/>
      </w:rPr>
    </w:lvl>
    <w:lvl w:ilvl="2">
      <w:start w:val="1"/>
      <w:numFmt w:val="decimal"/>
      <w:lvlText w:val="%1.%2.%3"/>
      <w:lvlJc w:val="left"/>
      <w:pPr>
        <w:ind w:left="5399" w:hanging="720"/>
      </w:pPr>
      <w:rPr>
        <w:rFonts w:hint="default"/>
      </w:rPr>
    </w:lvl>
    <w:lvl w:ilvl="3">
      <w:start w:val="1"/>
      <w:numFmt w:val="decimal"/>
      <w:lvlText w:val="%1.%2.%3.%4"/>
      <w:lvlJc w:val="left"/>
      <w:pPr>
        <w:ind w:left="5543" w:hanging="864"/>
      </w:pPr>
      <w:rPr>
        <w:rFonts w:hint="default"/>
      </w:rPr>
    </w:lvl>
    <w:lvl w:ilvl="4">
      <w:start w:val="1"/>
      <w:numFmt w:val="decimal"/>
      <w:lvlText w:val="%1.%2.%3.%4.%5"/>
      <w:lvlJc w:val="left"/>
      <w:pPr>
        <w:ind w:left="5687" w:hanging="1008"/>
      </w:pPr>
      <w:rPr>
        <w:rFonts w:hint="default"/>
      </w:rPr>
    </w:lvl>
    <w:lvl w:ilvl="5">
      <w:start w:val="1"/>
      <w:numFmt w:val="decimal"/>
      <w:pStyle w:val="Heading6"/>
      <w:lvlText w:val="%1.%2.%3.%4.%5.%6"/>
      <w:lvlJc w:val="left"/>
      <w:pPr>
        <w:ind w:left="5831" w:hanging="1152"/>
      </w:pPr>
      <w:rPr>
        <w:rFonts w:hint="default"/>
      </w:rPr>
    </w:lvl>
    <w:lvl w:ilvl="6">
      <w:start w:val="1"/>
      <w:numFmt w:val="decimal"/>
      <w:pStyle w:val="Heading7"/>
      <w:lvlText w:val="%1.%2.%3.%4.%5.%6.%7"/>
      <w:lvlJc w:val="left"/>
      <w:pPr>
        <w:ind w:left="5975" w:hanging="1296"/>
      </w:pPr>
      <w:rPr>
        <w:rFonts w:hint="default"/>
      </w:rPr>
    </w:lvl>
    <w:lvl w:ilvl="7">
      <w:start w:val="1"/>
      <w:numFmt w:val="decimal"/>
      <w:pStyle w:val="Heading8"/>
      <w:lvlText w:val="%1.%2.%3.%4.%5.%6.%7.%8"/>
      <w:lvlJc w:val="left"/>
      <w:pPr>
        <w:ind w:left="6119" w:hanging="1440"/>
      </w:pPr>
      <w:rPr>
        <w:rFonts w:hint="default"/>
      </w:rPr>
    </w:lvl>
    <w:lvl w:ilvl="8">
      <w:start w:val="1"/>
      <w:numFmt w:val="decimal"/>
      <w:pStyle w:val="Heading9"/>
      <w:lvlText w:val="%1.%2.%3.%4.%5.%6.%7.%8.%9"/>
      <w:lvlJc w:val="left"/>
      <w:pPr>
        <w:ind w:left="6263" w:hanging="1584"/>
      </w:pPr>
      <w:rPr>
        <w:rFonts w:hint="default"/>
      </w:rPr>
    </w:lvl>
  </w:abstractNum>
  <w:abstractNum w:abstractNumId="23" w15:restartNumberingAfterBreak="0">
    <w:nsid w:val="4D95184C"/>
    <w:multiLevelType w:val="hybridMultilevel"/>
    <w:tmpl w:val="0CB02DFC"/>
    <w:lvl w:ilvl="0" w:tplc="26C82C3A">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543D6460"/>
    <w:multiLevelType w:val="hybridMultilevel"/>
    <w:tmpl w:val="E10069D2"/>
    <w:lvl w:ilvl="0" w:tplc="3A52E430">
      <w:start w:val="1"/>
      <w:numFmt w:val="bullet"/>
      <w:lvlText w:val=""/>
      <w:lvlPicBulletId w:val="5"/>
      <w:lvlJc w:val="left"/>
      <w:pPr>
        <w:ind w:left="360" w:hanging="360"/>
      </w:pPr>
      <w:rPr>
        <w:rFonts w:ascii="Symbol" w:hAnsi="Symbol" w:hint="default"/>
        <w:color w:val="auto"/>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5" w15:restartNumberingAfterBreak="0">
    <w:nsid w:val="598B7175"/>
    <w:multiLevelType w:val="multilevel"/>
    <w:tmpl w:val="486831EE"/>
    <w:lvl w:ilvl="0">
      <w:start w:val="1"/>
      <w:numFmt w:val="upperRoman"/>
      <w:lvlText w:val="%1."/>
      <w:lvlJc w:val="left"/>
      <w:pPr>
        <w:ind w:left="-981" w:hanging="360"/>
      </w:pPr>
      <w:rPr>
        <w:rFonts w:ascii="Cuatrecasas Text" w:hAnsi="Cuatrecasas Text" w:hint="default"/>
        <w:b w:val="0"/>
        <w:bCs w:val="0"/>
        <w:i w:val="0"/>
        <w:iCs w:val="0"/>
        <w:caps w:val="0"/>
        <w:smallCaps w:val="0"/>
        <w:strike w:val="0"/>
        <w:dstrike w:val="0"/>
        <w:outline w:val="0"/>
        <w:shadow w:val="0"/>
        <w:emboss w:val="0"/>
        <w:imprint w:val="0"/>
        <w:vanish w:val="0"/>
        <w:color w:val="8D8D8D" w:themeColor="accent3"/>
        <w:spacing w:val="0"/>
        <w:w w:val="100"/>
        <w:kern w:val="0"/>
        <w:position w:val="0"/>
        <w:sz w:val="56"/>
        <w:u w:val="none"/>
        <w:effect w:val="none"/>
        <w:vertAlign w:val="baseline"/>
        <w:em w:val="none"/>
        <w14:ligatures w14:val="none"/>
        <w14:numForm w14:val="default"/>
        <w14:numSpacing w14:val="default"/>
        <w14:stylisticSets/>
        <w14:cntxtAlts w14:val="0"/>
      </w:rPr>
    </w:lvl>
    <w:lvl w:ilvl="1">
      <w:start w:val="1"/>
      <w:numFmt w:val="upperRoman"/>
      <w:lvlRestart w:val="0"/>
      <w:lvlText w:val="%2.01."/>
      <w:lvlJc w:val="left"/>
      <w:pPr>
        <w:ind w:left="-261"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459" w:hanging="180"/>
      </w:pPr>
      <w:rPr>
        <w:rFonts w:hint="default"/>
      </w:rPr>
    </w:lvl>
    <w:lvl w:ilvl="3">
      <w:start w:val="1"/>
      <w:numFmt w:val="decimal"/>
      <w:lvlText w:val="%4."/>
      <w:lvlJc w:val="left"/>
      <w:pPr>
        <w:ind w:left="1179" w:hanging="360"/>
      </w:pPr>
      <w:rPr>
        <w:rFonts w:hint="default"/>
      </w:rPr>
    </w:lvl>
    <w:lvl w:ilvl="4">
      <w:start w:val="1"/>
      <w:numFmt w:val="lowerLetter"/>
      <w:lvlText w:val="%5."/>
      <w:lvlJc w:val="left"/>
      <w:pPr>
        <w:ind w:left="1899" w:hanging="360"/>
      </w:pPr>
      <w:rPr>
        <w:rFonts w:hint="default"/>
      </w:rPr>
    </w:lvl>
    <w:lvl w:ilvl="5">
      <w:start w:val="1"/>
      <w:numFmt w:val="lowerRoman"/>
      <w:lvlText w:val="%6."/>
      <w:lvlJc w:val="right"/>
      <w:pPr>
        <w:ind w:left="2619" w:hanging="180"/>
      </w:pPr>
      <w:rPr>
        <w:rFonts w:hint="default"/>
      </w:rPr>
    </w:lvl>
    <w:lvl w:ilvl="6">
      <w:start w:val="1"/>
      <w:numFmt w:val="decimal"/>
      <w:lvlText w:val="%7."/>
      <w:lvlJc w:val="left"/>
      <w:pPr>
        <w:ind w:left="3339" w:hanging="360"/>
      </w:pPr>
      <w:rPr>
        <w:rFonts w:hint="default"/>
      </w:rPr>
    </w:lvl>
    <w:lvl w:ilvl="7">
      <w:start w:val="1"/>
      <w:numFmt w:val="lowerLetter"/>
      <w:lvlText w:val="%8."/>
      <w:lvlJc w:val="left"/>
      <w:pPr>
        <w:ind w:left="4059" w:hanging="360"/>
      </w:pPr>
      <w:rPr>
        <w:rFonts w:hint="default"/>
      </w:rPr>
    </w:lvl>
    <w:lvl w:ilvl="8">
      <w:start w:val="1"/>
      <w:numFmt w:val="lowerRoman"/>
      <w:lvlText w:val="%9."/>
      <w:lvlJc w:val="right"/>
      <w:pPr>
        <w:ind w:left="4779" w:hanging="180"/>
      </w:pPr>
      <w:rPr>
        <w:rFonts w:hint="default"/>
      </w:rPr>
    </w:lvl>
  </w:abstractNum>
  <w:abstractNum w:abstractNumId="26" w15:restartNumberingAfterBreak="0">
    <w:nsid w:val="64902683"/>
    <w:multiLevelType w:val="hybridMultilevel"/>
    <w:tmpl w:val="395258D2"/>
    <w:lvl w:ilvl="0" w:tplc="CD280E8C">
      <w:start w:val="1"/>
      <w:numFmt w:val="bullet"/>
      <w:pStyle w:val="BulletCoral"/>
      <w:lvlText w:val=""/>
      <w:lvlPicBulletId w:val="1"/>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D35563D"/>
    <w:multiLevelType w:val="hybridMultilevel"/>
    <w:tmpl w:val="CB7E4764"/>
    <w:lvl w:ilvl="0" w:tplc="3D7628FC">
      <w:start w:val="1"/>
      <w:numFmt w:val="decimalZero"/>
      <w:lvlText w:val="%1"/>
      <w:lvlJc w:val="left"/>
      <w:pPr>
        <w:ind w:left="900" w:hanging="5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3C40678"/>
    <w:multiLevelType w:val="hybridMultilevel"/>
    <w:tmpl w:val="9494873C"/>
    <w:lvl w:ilvl="0" w:tplc="87AC669C">
      <w:start w:val="1"/>
      <w:numFmt w:val="bullet"/>
      <w:lvlText w:val=""/>
      <w:lvlPicBulletId w:val="4"/>
      <w:lvlJc w:val="left"/>
      <w:pPr>
        <w:ind w:left="360" w:hanging="360"/>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78033498">
    <w:abstractNumId w:val="8"/>
  </w:num>
  <w:num w:numId="2" w16cid:durableId="764306969">
    <w:abstractNumId w:val="3"/>
  </w:num>
  <w:num w:numId="3" w16cid:durableId="1104304930">
    <w:abstractNumId w:val="2"/>
  </w:num>
  <w:num w:numId="4" w16cid:durableId="958679927">
    <w:abstractNumId w:val="1"/>
  </w:num>
  <w:num w:numId="5" w16cid:durableId="1860656748">
    <w:abstractNumId w:val="0"/>
  </w:num>
  <w:num w:numId="6" w16cid:durableId="1762294140">
    <w:abstractNumId w:val="9"/>
  </w:num>
  <w:num w:numId="7" w16cid:durableId="818880956">
    <w:abstractNumId w:val="7"/>
  </w:num>
  <w:num w:numId="8" w16cid:durableId="1525440764">
    <w:abstractNumId w:val="6"/>
  </w:num>
  <w:num w:numId="9" w16cid:durableId="1144084989">
    <w:abstractNumId w:val="5"/>
  </w:num>
  <w:num w:numId="10" w16cid:durableId="1079791444">
    <w:abstractNumId w:val="4"/>
  </w:num>
  <w:num w:numId="11" w16cid:durableId="1188450587">
    <w:abstractNumId w:val="22"/>
  </w:num>
  <w:num w:numId="12" w16cid:durableId="1877960777">
    <w:abstractNumId w:val="27"/>
  </w:num>
  <w:num w:numId="13" w16cid:durableId="1839884274">
    <w:abstractNumId w:val="14"/>
  </w:num>
  <w:num w:numId="14" w16cid:durableId="1059129057">
    <w:abstractNumId w:val="10"/>
  </w:num>
  <w:num w:numId="15" w16cid:durableId="243418580">
    <w:abstractNumId w:val="26"/>
  </w:num>
  <w:num w:numId="16" w16cid:durableId="915750500">
    <w:abstractNumId w:val="15"/>
  </w:num>
  <w:num w:numId="17" w16cid:durableId="1446071885">
    <w:abstractNumId w:val="23"/>
  </w:num>
  <w:num w:numId="18" w16cid:durableId="619259157">
    <w:abstractNumId w:val="11"/>
  </w:num>
  <w:num w:numId="19" w16cid:durableId="2081831997">
    <w:abstractNumId w:val="20"/>
  </w:num>
  <w:num w:numId="20" w16cid:durableId="494761077">
    <w:abstractNumId w:val="12"/>
  </w:num>
  <w:num w:numId="21" w16cid:durableId="682589835">
    <w:abstractNumId w:val="18"/>
  </w:num>
  <w:num w:numId="22" w16cid:durableId="37632367">
    <w:abstractNumId w:val="17"/>
  </w:num>
  <w:num w:numId="23" w16cid:durableId="554008243">
    <w:abstractNumId w:val="25"/>
  </w:num>
  <w:num w:numId="24" w16cid:durableId="9522468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8521886">
    <w:abstractNumId w:val="13"/>
  </w:num>
  <w:num w:numId="26" w16cid:durableId="588464185">
    <w:abstractNumId w:val="19"/>
  </w:num>
  <w:num w:numId="27" w16cid:durableId="262688488">
    <w:abstractNumId w:val="21"/>
  </w:num>
  <w:num w:numId="28" w16cid:durableId="320233547">
    <w:abstractNumId w:val="28"/>
  </w:num>
  <w:num w:numId="29" w16cid:durableId="36897591">
    <w:abstractNumId w:val="24"/>
  </w:num>
  <w:num w:numId="30" w16cid:durableId="15322985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pt-PT" w:vendorID="64" w:dllVersion="0" w:nlCheck="1" w:checkStyle="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9E"/>
    <w:rsid w:val="00001134"/>
    <w:rsid w:val="00007240"/>
    <w:rsid w:val="000129E4"/>
    <w:rsid w:val="0003679C"/>
    <w:rsid w:val="00046B47"/>
    <w:rsid w:val="00047A1A"/>
    <w:rsid w:val="00052603"/>
    <w:rsid w:val="000557D3"/>
    <w:rsid w:val="000561CC"/>
    <w:rsid w:val="0006052E"/>
    <w:rsid w:val="00062FB3"/>
    <w:rsid w:val="00063917"/>
    <w:rsid w:val="00065BF9"/>
    <w:rsid w:val="000668CE"/>
    <w:rsid w:val="000849E2"/>
    <w:rsid w:val="00085E46"/>
    <w:rsid w:val="000A34DD"/>
    <w:rsid w:val="000A4BA3"/>
    <w:rsid w:val="000B23CB"/>
    <w:rsid w:val="000B6108"/>
    <w:rsid w:val="000B62E5"/>
    <w:rsid w:val="000C74CB"/>
    <w:rsid w:val="000D052F"/>
    <w:rsid w:val="000D3374"/>
    <w:rsid w:val="000E043E"/>
    <w:rsid w:val="000E053D"/>
    <w:rsid w:val="000F0F35"/>
    <w:rsid w:val="000F1C78"/>
    <w:rsid w:val="000F4F2D"/>
    <w:rsid w:val="00103CD6"/>
    <w:rsid w:val="001074CD"/>
    <w:rsid w:val="00110869"/>
    <w:rsid w:val="001131ED"/>
    <w:rsid w:val="001215BA"/>
    <w:rsid w:val="001241E5"/>
    <w:rsid w:val="00127822"/>
    <w:rsid w:val="00130491"/>
    <w:rsid w:val="00130D68"/>
    <w:rsid w:val="0013105B"/>
    <w:rsid w:val="00137CAD"/>
    <w:rsid w:val="00140B46"/>
    <w:rsid w:val="00144EFC"/>
    <w:rsid w:val="00153BDF"/>
    <w:rsid w:val="001555F2"/>
    <w:rsid w:val="001623B5"/>
    <w:rsid w:val="0016542E"/>
    <w:rsid w:val="00175B2E"/>
    <w:rsid w:val="00177D0B"/>
    <w:rsid w:val="00184431"/>
    <w:rsid w:val="00185379"/>
    <w:rsid w:val="00187082"/>
    <w:rsid w:val="001A6EDC"/>
    <w:rsid w:val="001B3BC7"/>
    <w:rsid w:val="001B6562"/>
    <w:rsid w:val="001B79CB"/>
    <w:rsid w:val="001C492F"/>
    <w:rsid w:val="001D0620"/>
    <w:rsid w:val="001D32EE"/>
    <w:rsid w:val="001E3A33"/>
    <w:rsid w:val="001E507F"/>
    <w:rsid w:val="001F29D9"/>
    <w:rsid w:val="001F7676"/>
    <w:rsid w:val="00211ADA"/>
    <w:rsid w:val="0021203F"/>
    <w:rsid w:val="0021369E"/>
    <w:rsid w:val="0021498E"/>
    <w:rsid w:val="002150D3"/>
    <w:rsid w:val="0023401D"/>
    <w:rsid w:val="00237183"/>
    <w:rsid w:val="0023737E"/>
    <w:rsid w:val="00240CE4"/>
    <w:rsid w:val="00242862"/>
    <w:rsid w:val="00252477"/>
    <w:rsid w:val="0025319D"/>
    <w:rsid w:val="00263042"/>
    <w:rsid w:val="002635C5"/>
    <w:rsid w:val="0026390A"/>
    <w:rsid w:val="00264A48"/>
    <w:rsid w:val="00265717"/>
    <w:rsid w:val="002727D1"/>
    <w:rsid w:val="00272897"/>
    <w:rsid w:val="002735B4"/>
    <w:rsid w:val="0028162F"/>
    <w:rsid w:val="0029254E"/>
    <w:rsid w:val="00296671"/>
    <w:rsid w:val="00297760"/>
    <w:rsid w:val="002A3955"/>
    <w:rsid w:val="002C60CF"/>
    <w:rsid w:val="002C62EC"/>
    <w:rsid w:val="002C771D"/>
    <w:rsid w:val="002D1178"/>
    <w:rsid w:val="002D19FF"/>
    <w:rsid w:val="002E0F7C"/>
    <w:rsid w:val="002E2034"/>
    <w:rsid w:val="002E2F85"/>
    <w:rsid w:val="002E57E5"/>
    <w:rsid w:val="002E6520"/>
    <w:rsid w:val="002E66B6"/>
    <w:rsid w:val="002E7763"/>
    <w:rsid w:val="002F00C0"/>
    <w:rsid w:val="002F0F30"/>
    <w:rsid w:val="002F258D"/>
    <w:rsid w:val="002F27A1"/>
    <w:rsid w:val="002F2BBE"/>
    <w:rsid w:val="002F4913"/>
    <w:rsid w:val="002F7A64"/>
    <w:rsid w:val="00310689"/>
    <w:rsid w:val="0031101C"/>
    <w:rsid w:val="00320BB3"/>
    <w:rsid w:val="003243E8"/>
    <w:rsid w:val="00327352"/>
    <w:rsid w:val="00333015"/>
    <w:rsid w:val="00337023"/>
    <w:rsid w:val="00345E64"/>
    <w:rsid w:val="00347AB3"/>
    <w:rsid w:val="003535D7"/>
    <w:rsid w:val="00361A14"/>
    <w:rsid w:val="00366B27"/>
    <w:rsid w:val="00376C49"/>
    <w:rsid w:val="003A0F30"/>
    <w:rsid w:val="003B25C1"/>
    <w:rsid w:val="003B7601"/>
    <w:rsid w:val="003C0A61"/>
    <w:rsid w:val="003C562F"/>
    <w:rsid w:val="003C79CF"/>
    <w:rsid w:val="003E2127"/>
    <w:rsid w:val="003F546F"/>
    <w:rsid w:val="004056CB"/>
    <w:rsid w:val="00405CA0"/>
    <w:rsid w:val="00413240"/>
    <w:rsid w:val="00434D29"/>
    <w:rsid w:val="00435470"/>
    <w:rsid w:val="00440630"/>
    <w:rsid w:val="00442F60"/>
    <w:rsid w:val="004536C3"/>
    <w:rsid w:val="004551C8"/>
    <w:rsid w:val="004563E2"/>
    <w:rsid w:val="00461C21"/>
    <w:rsid w:val="004636CE"/>
    <w:rsid w:val="00464E57"/>
    <w:rsid w:val="00464F22"/>
    <w:rsid w:val="0046594D"/>
    <w:rsid w:val="00482991"/>
    <w:rsid w:val="0049053B"/>
    <w:rsid w:val="004A15D8"/>
    <w:rsid w:val="004A26D7"/>
    <w:rsid w:val="004A6198"/>
    <w:rsid w:val="004A7B1B"/>
    <w:rsid w:val="004B0169"/>
    <w:rsid w:val="004B1C9B"/>
    <w:rsid w:val="004B756A"/>
    <w:rsid w:val="004C661C"/>
    <w:rsid w:val="004C7D29"/>
    <w:rsid w:val="004D1A21"/>
    <w:rsid w:val="004D2AF3"/>
    <w:rsid w:val="004D2CEE"/>
    <w:rsid w:val="004D5742"/>
    <w:rsid w:val="004D61E2"/>
    <w:rsid w:val="004D6EA0"/>
    <w:rsid w:val="004E0778"/>
    <w:rsid w:val="004E66B3"/>
    <w:rsid w:val="004E716D"/>
    <w:rsid w:val="004F00B1"/>
    <w:rsid w:val="004F0A6D"/>
    <w:rsid w:val="004F1267"/>
    <w:rsid w:val="004F1904"/>
    <w:rsid w:val="004F44AE"/>
    <w:rsid w:val="005007DB"/>
    <w:rsid w:val="00506EDF"/>
    <w:rsid w:val="0051309D"/>
    <w:rsid w:val="005150ED"/>
    <w:rsid w:val="00516F49"/>
    <w:rsid w:val="0051771F"/>
    <w:rsid w:val="00517FF2"/>
    <w:rsid w:val="00521987"/>
    <w:rsid w:val="00524CEC"/>
    <w:rsid w:val="00532153"/>
    <w:rsid w:val="0053707E"/>
    <w:rsid w:val="00541F71"/>
    <w:rsid w:val="00544DE2"/>
    <w:rsid w:val="005536F3"/>
    <w:rsid w:val="005607CF"/>
    <w:rsid w:val="005625D0"/>
    <w:rsid w:val="00581611"/>
    <w:rsid w:val="00583A03"/>
    <w:rsid w:val="005859FC"/>
    <w:rsid w:val="00597737"/>
    <w:rsid w:val="005A04EB"/>
    <w:rsid w:val="005A3015"/>
    <w:rsid w:val="005A429C"/>
    <w:rsid w:val="005B17F8"/>
    <w:rsid w:val="005B22EC"/>
    <w:rsid w:val="005B4AD1"/>
    <w:rsid w:val="005E3C2B"/>
    <w:rsid w:val="005E5F33"/>
    <w:rsid w:val="005F4B44"/>
    <w:rsid w:val="00602EDB"/>
    <w:rsid w:val="00606957"/>
    <w:rsid w:val="00607AE6"/>
    <w:rsid w:val="0061017B"/>
    <w:rsid w:val="00610BA3"/>
    <w:rsid w:val="006152E0"/>
    <w:rsid w:val="006255BE"/>
    <w:rsid w:val="00630A77"/>
    <w:rsid w:val="006404C4"/>
    <w:rsid w:val="006438A7"/>
    <w:rsid w:val="00650421"/>
    <w:rsid w:val="00651FA0"/>
    <w:rsid w:val="006603FE"/>
    <w:rsid w:val="006615F7"/>
    <w:rsid w:val="0067303A"/>
    <w:rsid w:val="00676AE4"/>
    <w:rsid w:val="006848CA"/>
    <w:rsid w:val="00684959"/>
    <w:rsid w:val="0068503F"/>
    <w:rsid w:val="00685DB7"/>
    <w:rsid w:val="006918EC"/>
    <w:rsid w:val="0069291A"/>
    <w:rsid w:val="00697FFC"/>
    <w:rsid w:val="006A6A99"/>
    <w:rsid w:val="006B3110"/>
    <w:rsid w:val="006B6708"/>
    <w:rsid w:val="006B6B5C"/>
    <w:rsid w:val="006D0FC0"/>
    <w:rsid w:val="006D288B"/>
    <w:rsid w:val="006D4CFF"/>
    <w:rsid w:val="006D6B80"/>
    <w:rsid w:val="006E3A1F"/>
    <w:rsid w:val="006E7F33"/>
    <w:rsid w:val="006F0888"/>
    <w:rsid w:val="006F1142"/>
    <w:rsid w:val="006F1929"/>
    <w:rsid w:val="006F395E"/>
    <w:rsid w:val="006F4A30"/>
    <w:rsid w:val="0070350E"/>
    <w:rsid w:val="007037A8"/>
    <w:rsid w:val="0070683A"/>
    <w:rsid w:val="00706BD3"/>
    <w:rsid w:val="0071153B"/>
    <w:rsid w:val="00714D9B"/>
    <w:rsid w:val="00716F35"/>
    <w:rsid w:val="007220F3"/>
    <w:rsid w:val="00737C8E"/>
    <w:rsid w:val="00743BF9"/>
    <w:rsid w:val="007457F4"/>
    <w:rsid w:val="00745F74"/>
    <w:rsid w:val="00754582"/>
    <w:rsid w:val="00760FB1"/>
    <w:rsid w:val="0077552D"/>
    <w:rsid w:val="00781E76"/>
    <w:rsid w:val="00786AB1"/>
    <w:rsid w:val="007871E0"/>
    <w:rsid w:val="00787BC5"/>
    <w:rsid w:val="00787E1C"/>
    <w:rsid w:val="0079208A"/>
    <w:rsid w:val="00795E75"/>
    <w:rsid w:val="007A09C7"/>
    <w:rsid w:val="007A3C00"/>
    <w:rsid w:val="007A4740"/>
    <w:rsid w:val="007B0BC5"/>
    <w:rsid w:val="007B1545"/>
    <w:rsid w:val="007B6CC0"/>
    <w:rsid w:val="007C1208"/>
    <w:rsid w:val="007C1CF0"/>
    <w:rsid w:val="007D0359"/>
    <w:rsid w:val="007D5CD8"/>
    <w:rsid w:val="007E10C2"/>
    <w:rsid w:val="007E4686"/>
    <w:rsid w:val="00802F78"/>
    <w:rsid w:val="00810ED5"/>
    <w:rsid w:val="00816587"/>
    <w:rsid w:val="008173A3"/>
    <w:rsid w:val="008211A4"/>
    <w:rsid w:val="008260C7"/>
    <w:rsid w:val="00836889"/>
    <w:rsid w:val="00842F92"/>
    <w:rsid w:val="0086059F"/>
    <w:rsid w:val="0086284B"/>
    <w:rsid w:val="0087049F"/>
    <w:rsid w:val="008723C6"/>
    <w:rsid w:val="00875927"/>
    <w:rsid w:val="008814FD"/>
    <w:rsid w:val="00887904"/>
    <w:rsid w:val="00895692"/>
    <w:rsid w:val="008A2BF9"/>
    <w:rsid w:val="008B0AFC"/>
    <w:rsid w:val="008B2B6D"/>
    <w:rsid w:val="008B3CD9"/>
    <w:rsid w:val="008B47A7"/>
    <w:rsid w:val="008B4DFD"/>
    <w:rsid w:val="008C358D"/>
    <w:rsid w:val="008C39A5"/>
    <w:rsid w:val="008C4992"/>
    <w:rsid w:val="008C6E5D"/>
    <w:rsid w:val="008D2891"/>
    <w:rsid w:val="008D6397"/>
    <w:rsid w:val="008E38D5"/>
    <w:rsid w:val="008E54B4"/>
    <w:rsid w:val="008E5B57"/>
    <w:rsid w:val="008F4F07"/>
    <w:rsid w:val="008F5562"/>
    <w:rsid w:val="00903E19"/>
    <w:rsid w:val="00921BBB"/>
    <w:rsid w:val="00922466"/>
    <w:rsid w:val="00925908"/>
    <w:rsid w:val="00926E0A"/>
    <w:rsid w:val="009277C7"/>
    <w:rsid w:val="0093121B"/>
    <w:rsid w:val="00937929"/>
    <w:rsid w:val="00937B69"/>
    <w:rsid w:val="0094124A"/>
    <w:rsid w:val="00947E5E"/>
    <w:rsid w:val="009516DE"/>
    <w:rsid w:val="0095171A"/>
    <w:rsid w:val="00953BA5"/>
    <w:rsid w:val="00957E21"/>
    <w:rsid w:val="009600B5"/>
    <w:rsid w:val="00960D1C"/>
    <w:rsid w:val="00961C2A"/>
    <w:rsid w:val="00962A6E"/>
    <w:rsid w:val="0097253A"/>
    <w:rsid w:val="009747F6"/>
    <w:rsid w:val="009759D0"/>
    <w:rsid w:val="00982C42"/>
    <w:rsid w:val="00982F18"/>
    <w:rsid w:val="00985899"/>
    <w:rsid w:val="00992BC5"/>
    <w:rsid w:val="0099366D"/>
    <w:rsid w:val="009A0A77"/>
    <w:rsid w:val="009A7F84"/>
    <w:rsid w:val="009B3F7B"/>
    <w:rsid w:val="009B5AFC"/>
    <w:rsid w:val="009C01D2"/>
    <w:rsid w:val="009D29A1"/>
    <w:rsid w:val="009D33DC"/>
    <w:rsid w:val="009D55D0"/>
    <w:rsid w:val="009E2FEA"/>
    <w:rsid w:val="009E7495"/>
    <w:rsid w:val="009F0665"/>
    <w:rsid w:val="009F556D"/>
    <w:rsid w:val="009F792B"/>
    <w:rsid w:val="00A10DFC"/>
    <w:rsid w:val="00A11D32"/>
    <w:rsid w:val="00A148BF"/>
    <w:rsid w:val="00A14A26"/>
    <w:rsid w:val="00A2499F"/>
    <w:rsid w:val="00A24E1B"/>
    <w:rsid w:val="00A264F5"/>
    <w:rsid w:val="00A3039A"/>
    <w:rsid w:val="00A34925"/>
    <w:rsid w:val="00A34B91"/>
    <w:rsid w:val="00A3693E"/>
    <w:rsid w:val="00A53708"/>
    <w:rsid w:val="00A55D8C"/>
    <w:rsid w:val="00A640A5"/>
    <w:rsid w:val="00A82A8C"/>
    <w:rsid w:val="00A97693"/>
    <w:rsid w:val="00AA4E1D"/>
    <w:rsid w:val="00AA6910"/>
    <w:rsid w:val="00AB5C9B"/>
    <w:rsid w:val="00AC1638"/>
    <w:rsid w:val="00AC6AC9"/>
    <w:rsid w:val="00AD0914"/>
    <w:rsid w:val="00AD1730"/>
    <w:rsid w:val="00AD4F81"/>
    <w:rsid w:val="00AD504D"/>
    <w:rsid w:val="00AD5B92"/>
    <w:rsid w:val="00AD74CB"/>
    <w:rsid w:val="00AE4327"/>
    <w:rsid w:val="00AE5FB0"/>
    <w:rsid w:val="00AF1BFF"/>
    <w:rsid w:val="00AF3797"/>
    <w:rsid w:val="00AF4F2B"/>
    <w:rsid w:val="00AF7242"/>
    <w:rsid w:val="00B03A1A"/>
    <w:rsid w:val="00B069DB"/>
    <w:rsid w:val="00B119FA"/>
    <w:rsid w:val="00B12BBF"/>
    <w:rsid w:val="00B177AC"/>
    <w:rsid w:val="00B3327E"/>
    <w:rsid w:val="00B33B01"/>
    <w:rsid w:val="00B3439F"/>
    <w:rsid w:val="00B5458B"/>
    <w:rsid w:val="00B60485"/>
    <w:rsid w:val="00B63EF6"/>
    <w:rsid w:val="00B765E8"/>
    <w:rsid w:val="00B858AD"/>
    <w:rsid w:val="00B8722A"/>
    <w:rsid w:val="00B9450A"/>
    <w:rsid w:val="00B95CE1"/>
    <w:rsid w:val="00BB020E"/>
    <w:rsid w:val="00BB5D8B"/>
    <w:rsid w:val="00BC10A4"/>
    <w:rsid w:val="00BC3E7F"/>
    <w:rsid w:val="00BC4DDA"/>
    <w:rsid w:val="00BC5109"/>
    <w:rsid w:val="00BC7FD4"/>
    <w:rsid w:val="00BD3214"/>
    <w:rsid w:val="00BD3AEB"/>
    <w:rsid w:val="00BD4BB6"/>
    <w:rsid w:val="00BE533F"/>
    <w:rsid w:val="00BF0F0C"/>
    <w:rsid w:val="00BF214B"/>
    <w:rsid w:val="00BF7599"/>
    <w:rsid w:val="00C0003C"/>
    <w:rsid w:val="00C041A0"/>
    <w:rsid w:val="00C14254"/>
    <w:rsid w:val="00C17568"/>
    <w:rsid w:val="00C2247B"/>
    <w:rsid w:val="00C24FD1"/>
    <w:rsid w:val="00C250B4"/>
    <w:rsid w:val="00C262ED"/>
    <w:rsid w:val="00C26706"/>
    <w:rsid w:val="00C301E8"/>
    <w:rsid w:val="00C41392"/>
    <w:rsid w:val="00C45B3F"/>
    <w:rsid w:val="00C5092A"/>
    <w:rsid w:val="00C5313A"/>
    <w:rsid w:val="00C611DA"/>
    <w:rsid w:val="00C71294"/>
    <w:rsid w:val="00C83FEC"/>
    <w:rsid w:val="00C84924"/>
    <w:rsid w:val="00C85E7E"/>
    <w:rsid w:val="00C94E7E"/>
    <w:rsid w:val="00C95522"/>
    <w:rsid w:val="00C97D62"/>
    <w:rsid w:val="00CA19B6"/>
    <w:rsid w:val="00CA276B"/>
    <w:rsid w:val="00CA4615"/>
    <w:rsid w:val="00CB1DD3"/>
    <w:rsid w:val="00CB6193"/>
    <w:rsid w:val="00CC4272"/>
    <w:rsid w:val="00CD0B16"/>
    <w:rsid w:val="00CD1460"/>
    <w:rsid w:val="00CD479E"/>
    <w:rsid w:val="00CD7907"/>
    <w:rsid w:val="00CE01EA"/>
    <w:rsid w:val="00CE455D"/>
    <w:rsid w:val="00CF03DA"/>
    <w:rsid w:val="00CF5039"/>
    <w:rsid w:val="00CF73C0"/>
    <w:rsid w:val="00CF765F"/>
    <w:rsid w:val="00D02421"/>
    <w:rsid w:val="00D13BCE"/>
    <w:rsid w:val="00D13D77"/>
    <w:rsid w:val="00D21740"/>
    <w:rsid w:val="00D319D1"/>
    <w:rsid w:val="00D31C3C"/>
    <w:rsid w:val="00D34357"/>
    <w:rsid w:val="00D36806"/>
    <w:rsid w:val="00D46225"/>
    <w:rsid w:val="00D52354"/>
    <w:rsid w:val="00D52BF9"/>
    <w:rsid w:val="00D52C26"/>
    <w:rsid w:val="00D561EA"/>
    <w:rsid w:val="00D74239"/>
    <w:rsid w:val="00D816DA"/>
    <w:rsid w:val="00D84299"/>
    <w:rsid w:val="00D851B5"/>
    <w:rsid w:val="00D86376"/>
    <w:rsid w:val="00D948D5"/>
    <w:rsid w:val="00D97139"/>
    <w:rsid w:val="00DB7C52"/>
    <w:rsid w:val="00DD0AE5"/>
    <w:rsid w:val="00DE3F3A"/>
    <w:rsid w:val="00DE4136"/>
    <w:rsid w:val="00DF022C"/>
    <w:rsid w:val="00DF47FC"/>
    <w:rsid w:val="00DF4EDE"/>
    <w:rsid w:val="00DF7520"/>
    <w:rsid w:val="00E11D3F"/>
    <w:rsid w:val="00E1292C"/>
    <w:rsid w:val="00E1301D"/>
    <w:rsid w:val="00E159C6"/>
    <w:rsid w:val="00E1664C"/>
    <w:rsid w:val="00E20274"/>
    <w:rsid w:val="00E41C27"/>
    <w:rsid w:val="00E47686"/>
    <w:rsid w:val="00E5359A"/>
    <w:rsid w:val="00E56991"/>
    <w:rsid w:val="00E71A31"/>
    <w:rsid w:val="00E8561D"/>
    <w:rsid w:val="00E86EDE"/>
    <w:rsid w:val="00E93547"/>
    <w:rsid w:val="00E94A3A"/>
    <w:rsid w:val="00E97003"/>
    <w:rsid w:val="00EB23DF"/>
    <w:rsid w:val="00EB4A7F"/>
    <w:rsid w:val="00EB5035"/>
    <w:rsid w:val="00EB6AA2"/>
    <w:rsid w:val="00EC5D5A"/>
    <w:rsid w:val="00EE48BE"/>
    <w:rsid w:val="00EF38DA"/>
    <w:rsid w:val="00EF39B8"/>
    <w:rsid w:val="00EF5372"/>
    <w:rsid w:val="00F00086"/>
    <w:rsid w:val="00F04965"/>
    <w:rsid w:val="00F04D32"/>
    <w:rsid w:val="00F10905"/>
    <w:rsid w:val="00F2029F"/>
    <w:rsid w:val="00F20504"/>
    <w:rsid w:val="00F224A6"/>
    <w:rsid w:val="00F224AE"/>
    <w:rsid w:val="00F22DA1"/>
    <w:rsid w:val="00F30A3C"/>
    <w:rsid w:val="00F315F6"/>
    <w:rsid w:val="00F31E6A"/>
    <w:rsid w:val="00F3751E"/>
    <w:rsid w:val="00F379F2"/>
    <w:rsid w:val="00F47DD2"/>
    <w:rsid w:val="00F54BC3"/>
    <w:rsid w:val="00F6239D"/>
    <w:rsid w:val="00F62EBC"/>
    <w:rsid w:val="00F66FF7"/>
    <w:rsid w:val="00F701DA"/>
    <w:rsid w:val="00F77708"/>
    <w:rsid w:val="00F92D57"/>
    <w:rsid w:val="00F943AC"/>
    <w:rsid w:val="00F97C90"/>
    <w:rsid w:val="00F97DC3"/>
    <w:rsid w:val="00FA0091"/>
    <w:rsid w:val="00FA2B5C"/>
    <w:rsid w:val="00FB41B4"/>
    <w:rsid w:val="00FB4455"/>
    <w:rsid w:val="00FB6BFC"/>
    <w:rsid w:val="00FC2E5A"/>
    <w:rsid w:val="00FD1B97"/>
    <w:rsid w:val="00FD3BA2"/>
    <w:rsid w:val="00FD6432"/>
    <w:rsid w:val="00FE0F00"/>
    <w:rsid w:val="00FF09D9"/>
    <w:rsid w:val="00FF0F03"/>
    <w:rsid w:val="00FF18DC"/>
    <w:rsid w:val="00FF4C83"/>
    <w:rsid w:val="00FF761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F4572"/>
  <w15:chartTrackingRefBased/>
  <w15:docId w15:val="{2DDB1138-52B5-4D1A-90D2-3213DA58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374"/>
    <w:pPr>
      <w:spacing w:after="0" w:line="312" w:lineRule="auto"/>
    </w:pPr>
    <w:rPr>
      <w:rFonts w:ascii="Verdana" w:hAnsi="Verdana"/>
      <w:noProof/>
      <w:spacing w:val="4"/>
      <w:sz w:val="20"/>
      <w:lang w:eastAsia="es-ES"/>
    </w:rPr>
  </w:style>
  <w:style w:type="paragraph" w:styleId="Heading1">
    <w:name w:val="heading 1"/>
    <w:basedOn w:val="Normal"/>
    <w:next w:val="Normal"/>
    <w:link w:val="Heading1Char"/>
    <w:autoRedefine/>
    <w:uiPriority w:val="9"/>
    <w:qFormat/>
    <w:rsid w:val="000D052F"/>
    <w:pPr>
      <w:keepNext/>
      <w:keepLines/>
      <w:numPr>
        <w:numId w:val="11"/>
      </w:numPr>
      <w:pBdr>
        <w:top w:val="single" w:sz="18" w:space="2" w:color="8D8D8D" w:themeColor="accent3"/>
      </w:pBdr>
      <w:spacing w:after="240" w:line="240" w:lineRule="auto"/>
      <w:ind w:left="567" w:hanging="567"/>
      <w:outlineLvl w:val="0"/>
    </w:pPr>
    <w:rPr>
      <w:rFonts w:eastAsia="Times New Roman" w:cstheme="majorBidi"/>
      <w:color w:val="8D8D8D"/>
      <w:spacing w:val="-10"/>
      <w:sz w:val="40"/>
      <w:szCs w:val="32"/>
    </w:rPr>
  </w:style>
  <w:style w:type="paragraph" w:styleId="Heading2">
    <w:name w:val="heading 2"/>
    <w:basedOn w:val="Normal"/>
    <w:next w:val="Normal"/>
    <w:link w:val="Heading2Char"/>
    <w:autoRedefine/>
    <w:uiPriority w:val="9"/>
    <w:unhideWhenUsed/>
    <w:qFormat/>
    <w:rsid w:val="000D052F"/>
    <w:pPr>
      <w:keepNext/>
      <w:keepLines/>
      <w:pBdr>
        <w:top w:val="single" w:sz="8" w:space="3" w:color="FF5A60"/>
      </w:pBdr>
      <w:spacing w:after="240" w:line="240" w:lineRule="auto"/>
      <w:outlineLvl w:val="1"/>
    </w:pPr>
    <w:rPr>
      <w:rFonts w:eastAsiaTheme="majorEastAsia" w:cstheme="majorBidi"/>
      <w:b/>
      <w:iCs/>
      <w:sz w:val="24"/>
      <w:szCs w:val="26"/>
    </w:rPr>
  </w:style>
  <w:style w:type="paragraph" w:styleId="Heading3">
    <w:name w:val="heading 3"/>
    <w:basedOn w:val="Normal"/>
    <w:next w:val="Normal"/>
    <w:link w:val="Heading3Char"/>
    <w:autoRedefine/>
    <w:uiPriority w:val="9"/>
    <w:unhideWhenUsed/>
    <w:qFormat/>
    <w:rsid w:val="00C94E7E"/>
    <w:pPr>
      <w:keepNext/>
      <w:keepLines/>
      <w:pBdr>
        <w:top w:val="single" w:sz="4" w:space="4" w:color="auto"/>
      </w:pBdr>
      <w:tabs>
        <w:tab w:val="left" w:pos="0"/>
      </w:tabs>
      <w:spacing w:after="120"/>
      <w:outlineLvl w:val="2"/>
    </w:pPr>
    <w:rPr>
      <w:rFonts w:eastAsiaTheme="majorEastAsia" w:cstheme="majorBidi"/>
      <w:b/>
      <w:szCs w:val="24"/>
      <w:lang w:val="es-ES_tradnl"/>
    </w:rPr>
  </w:style>
  <w:style w:type="paragraph" w:styleId="Heading4">
    <w:name w:val="heading 4"/>
    <w:next w:val="Normal"/>
    <w:link w:val="Heading4Char"/>
    <w:uiPriority w:val="9"/>
    <w:semiHidden/>
    <w:rsid w:val="006B6708"/>
    <w:pPr>
      <w:keepNext/>
      <w:keepLines/>
      <w:pBdr>
        <w:top w:val="single" w:sz="8" w:space="3" w:color="FF5A60" w:themeColor="accent1"/>
      </w:pBdr>
      <w:spacing w:after="440" w:line="240" w:lineRule="auto"/>
      <w:outlineLvl w:val="3"/>
    </w:pPr>
    <w:rPr>
      <w:rFonts w:ascii="Cuatrecasas Text" w:eastAsiaTheme="majorEastAsia" w:hAnsi="Cuatrecasas Text" w:cstheme="majorBidi"/>
      <w:b/>
      <w:iCs/>
      <w:noProof/>
      <w:spacing w:val="-6"/>
      <w:sz w:val="32"/>
      <w:lang w:eastAsia="es-ES"/>
    </w:rPr>
  </w:style>
  <w:style w:type="paragraph" w:styleId="Heading5">
    <w:name w:val="heading 5"/>
    <w:next w:val="Normal"/>
    <w:link w:val="Heading5Char"/>
    <w:uiPriority w:val="9"/>
    <w:semiHidden/>
    <w:rsid w:val="00AB5C9B"/>
    <w:pPr>
      <w:outlineLvl w:val="4"/>
    </w:pPr>
    <w:rPr>
      <w:rFonts w:ascii="Verdana" w:hAnsi="Verdana"/>
      <w:noProof/>
      <w:spacing w:val="-6"/>
      <w:sz w:val="18"/>
      <w:lang w:eastAsia="es-ES"/>
    </w:rPr>
  </w:style>
  <w:style w:type="paragraph" w:styleId="Heading6">
    <w:name w:val="heading 6"/>
    <w:basedOn w:val="Normal"/>
    <w:next w:val="Normal"/>
    <w:link w:val="Heading6Char"/>
    <w:uiPriority w:val="9"/>
    <w:semiHidden/>
    <w:unhideWhenUsed/>
    <w:qFormat/>
    <w:rsid w:val="00440630"/>
    <w:pPr>
      <w:keepNext/>
      <w:keepLines/>
      <w:numPr>
        <w:ilvl w:val="5"/>
        <w:numId w:val="11"/>
      </w:numPr>
      <w:spacing w:before="40"/>
      <w:outlineLvl w:val="5"/>
    </w:pPr>
    <w:rPr>
      <w:rFonts w:asciiTheme="majorHAnsi" w:eastAsiaTheme="majorEastAsia" w:hAnsiTheme="majorHAnsi" w:cstheme="majorBidi"/>
      <w:color w:val="AB0006" w:themeColor="accent1" w:themeShade="7F"/>
    </w:rPr>
  </w:style>
  <w:style w:type="paragraph" w:styleId="Heading7">
    <w:name w:val="heading 7"/>
    <w:basedOn w:val="Normal"/>
    <w:next w:val="Normal"/>
    <w:link w:val="Heading7Char"/>
    <w:uiPriority w:val="9"/>
    <w:semiHidden/>
    <w:unhideWhenUsed/>
    <w:qFormat/>
    <w:rsid w:val="00440630"/>
    <w:pPr>
      <w:keepNext/>
      <w:keepLines/>
      <w:numPr>
        <w:ilvl w:val="6"/>
        <w:numId w:val="11"/>
      </w:numPr>
      <w:spacing w:before="40"/>
      <w:outlineLvl w:val="6"/>
    </w:pPr>
    <w:rPr>
      <w:rFonts w:asciiTheme="majorHAnsi" w:eastAsiaTheme="majorEastAsia" w:hAnsiTheme="majorHAnsi" w:cstheme="majorBidi"/>
      <w:i/>
      <w:iCs/>
      <w:color w:val="AB0006" w:themeColor="accent1" w:themeShade="7F"/>
    </w:rPr>
  </w:style>
  <w:style w:type="paragraph" w:styleId="Heading8">
    <w:name w:val="heading 8"/>
    <w:basedOn w:val="Normal"/>
    <w:next w:val="Normal"/>
    <w:link w:val="Heading8Char"/>
    <w:uiPriority w:val="9"/>
    <w:semiHidden/>
    <w:unhideWhenUsed/>
    <w:qFormat/>
    <w:rsid w:val="00440630"/>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0630"/>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rsid w:val="00442F60"/>
    <w:pPr>
      <w:tabs>
        <w:tab w:val="center" w:pos="4252"/>
        <w:tab w:val="right" w:pos="8504"/>
      </w:tabs>
      <w:spacing w:line="240" w:lineRule="auto"/>
    </w:pPr>
    <w:rPr>
      <w:sz w:val="14"/>
    </w:rPr>
  </w:style>
  <w:style w:type="character" w:customStyle="1" w:styleId="HeaderChar">
    <w:name w:val="Header Char"/>
    <w:basedOn w:val="DefaultParagraphFont"/>
    <w:link w:val="Header"/>
    <w:uiPriority w:val="99"/>
    <w:rsid w:val="00442F60"/>
    <w:rPr>
      <w:rFonts w:ascii="Verdana" w:hAnsi="Verdana"/>
      <w:noProof/>
      <w:spacing w:val="4"/>
      <w:sz w:val="14"/>
      <w:lang w:eastAsia="es-ES"/>
    </w:rPr>
  </w:style>
  <w:style w:type="paragraph" w:styleId="Footer">
    <w:name w:val="footer"/>
    <w:basedOn w:val="Normal"/>
    <w:link w:val="FooterChar"/>
    <w:uiPriority w:val="99"/>
    <w:unhideWhenUsed/>
    <w:rsid w:val="005859FC"/>
    <w:pPr>
      <w:spacing w:line="240" w:lineRule="auto"/>
    </w:pPr>
    <w:rPr>
      <w:color w:val="8D8D8D"/>
      <w:sz w:val="14"/>
      <w:szCs w:val="20"/>
    </w:rPr>
  </w:style>
  <w:style w:type="character" w:customStyle="1" w:styleId="FooterChar">
    <w:name w:val="Footer Char"/>
    <w:basedOn w:val="DefaultParagraphFont"/>
    <w:link w:val="Footer"/>
    <w:uiPriority w:val="99"/>
    <w:rsid w:val="005859FC"/>
    <w:rPr>
      <w:rFonts w:ascii="Verdana" w:hAnsi="Verdana"/>
      <w:noProof/>
      <w:color w:val="8D8D8D"/>
      <w:spacing w:val="-6"/>
      <w:sz w:val="14"/>
      <w:szCs w:val="20"/>
      <w:lang w:eastAsia="es-ES"/>
    </w:rPr>
  </w:style>
  <w:style w:type="character" w:customStyle="1" w:styleId="Heading1Char">
    <w:name w:val="Heading 1 Char"/>
    <w:basedOn w:val="DefaultParagraphFont"/>
    <w:link w:val="Heading1"/>
    <w:uiPriority w:val="9"/>
    <w:rsid w:val="000D052F"/>
    <w:rPr>
      <w:rFonts w:ascii="Verdana" w:eastAsia="Times New Roman" w:hAnsi="Verdana" w:cstheme="majorBidi"/>
      <w:noProof/>
      <w:color w:val="8D8D8D"/>
      <w:spacing w:val="-10"/>
      <w:sz w:val="40"/>
      <w:szCs w:val="32"/>
      <w:lang w:eastAsia="es-ES"/>
    </w:rPr>
  </w:style>
  <w:style w:type="character" w:customStyle="1" w:styleId="Heading2Char">
    <w:name w:val="Heading 2 Char"/>
    <w:basedOn w:val="DefaultParagraphFont"/>
    <w:link w:val="Heading2"/>
    <w:uiPriority w:val="9"/>
    <w:rsid w:val="000D052F"/>
    <w:rPr>
      <w:rFonts w:ascii="Verdana" w:eastAsiaTheme="majorEastAsia" w:hAnsi="Verdana" w:cstheme="majorBidi"/>
      <w:b/>
      <w:iCs/>
      <w:noProof/>
      <w:spacing w:val="4"/>
      <w:sz w:val="24"/>
      <w:szCs w:val="26"/>
      <w:lang w:eastAsia="es-ES"/>
    </w:rPr>
  </w:style>
  <w:style w:type="character" w:customStyle="1" w:styleId="Heading3Char">
    <w:name w:val="Heading 3 Char"/>
    <w:basedOn w:val="DefaultParagraphFont"/>
    <w:link w:val="Heading3"/>
    <w:uiPriority w:val="9"/>
    <w:rsid w:val="008B2B6D"/>
    <w:rPr>
      <w:rFonts w:ascii="Verdana" w:eastAsiaTheme="majorEastAsia" w:hAnsi="Verdana" w:cstheme="majorBidi"/>
      <w:b/>
      <w:noProof/>
      <w:spacing w:val="-6"/>
      <w:sz w:val="18"/>
      <w:szCs w:val="24"/>
      <w:lang w:val="es-ES_tradnl" w:eastAsia="es-ES"/>
    </w:rPr>
  </w:style>
  <w:style w:type="paragraph" w:styleId="TOCHeading">
    <w:name w:val="TOC Heading"/>
    <w:next w:val="TOC1"/>
    <w:autoRedefine/>
    <w:uiPriority w:val="39"/>
    <w:unhideWhenUsed/>
    <w:rsid w:val="004D2CEE"/>
    <w:pPr>
      <w:pBdr>
        <w:top w:val="single" w:sz="8" w:space="4" w:color="auto"/>
      </w:pBdr>
      <w:spacing w:beforeAutospacing="1" w:afterLines="80" w:after="192" w:line="312" w:lineRule="auto"/>
    </w:pPr>
    <w:rPr>
      <w:rFonts w:ascii="Verdana" w:eastAsiaTheme="majorEastAsia" w:hAnsi="Verdana" w:cstheme="majorBidi"/>
      <w:b/>
      <w:noProof/>
      <w:sz w:val="24"/>
      <w:szCs w:val="24"/>
    </w:rPr>
  </w:style>
  <w:style w:type="paragraph" w:styleId="TOC1">
    <w:name w:val="toc 1"/>
    <w:next w:val="Normal"/>
    <w:autoRedefine/>
    <w:uiPriority w:val="39"/>
    <w:unhideWhenUsed/>
    <w:rsid w:val="004D2CEE"/>
    <w:pPr>
      <w:keepNext/>
      <w:keepLines/>
      <w:tabs>
        <w:tab w:val="left" w:pos="540"/>
        <w:tab w:val="right" w:leader="dot" w:pos="7984"/>
      </w:tabs>
      <w:spacing w:after="120" w:line="360" w:lineRule="auto"/>
    </w:pPr>
    <w:rPr>
      <w:rFonts w:ascii="Verdana" w:hAnsi="Verdana"/>
      <w:bCs/>
      <w:noProof/>
      <w:spacing w:val="-6"/>
      <w:szCs w:val="24"/>
    </w:rPr>
  </w:style>
  <w:style w:type="table" w:styleId="TableGrid">
    <w:name w:val="Table Grid"/>
    <w:basedOn w:val="TableNormal"/>
    <w:uiPriority w:val="39"/>
    <w:rsid w:val="00B34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39"/>
    <w:rsid w:val="006E3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062FB3"/>
    <w:rPr>
      <w:rFonts w:ascii="Cuatrecasas Text" w:eastAsiaTheme="majorEastAsia" w:hAnsi="Cuatrecasas Text" w:cstheme="majorBidi"/>
      <w:b/>
      <w:iCs/>
      <w:noProof/>
      <w:spacing w:val="-6"/>
      <w:sz w:val="32"/>
      <w:lang w:eastAsia="es-ES"/>
    </w:rPr>
  </w:style>
  <w:style w:type="character" w:customStyle="1" w:styleId="Heading5Char">
    <w:name w:val="Heading 5 Char"/>
    <w:basedOn w:val="DefaultParagraphFont"/>
    <w:link w:val="Heading5"/>
    <w:uiPriority w:val="9"/>
    <w:semiHidden/>
    <w:rsid w:val="00062FB3"/>
    <w:rPr>
      <w:rFonts w:ascii="Verdana" w:hAnsi="Verdana"/>
      <w:noProof/>
      <w:spacing w:val="-6"/>
      <w:sz w:val="18"/>
      <w:lang w:eastAsia="es-ES"/>
    </w:rPr>
  </w:style>
  <w:style w:type="character" w:customStyle="1" w:styleId="Heading6Char">
    <w:name w:val="Heading 6 Char"/>
    <w:basedOn w:val="DefaultParagraphFont"/>
    <w:link w:val="Heading6"/>
    <w:uiPriority w:val="9"/>
    <w:semiHidden/>
    <w:rsid w:val="00440630"/>
    <w:rPr>
      <w:rFonts w:asciiTheme="majorHAnsi" w:eastAsiaTheme="majorEastAsia" w:hAnsiTheme="majorHAnsi" w:cstheme="majorBidi"/>
      <w:color w:val="AB0006" w:themeColor="accent1" w:themeShade="7F"/>
      <w:spacing w:val="-8"/>
      <w:sz w:val="20"/>
    </w:rPr>
  </w:style>
  <w:style w:type="character" w:customStyle="1" w:styleId="Heading7Char">
    <w:name w:val="Heading 7 Char"/>
    <w:basedOn w:val="DefaultParagraphFont"/>
    <w:link w:val="Heading7"/>
    <w:uiPriority w:val="9"/>
    <w:semiHidden/>
    <w:rsid w:val="00440630"/>
    <w:rPr>
      <w:rFonts w:asciiTheme="majorHAnsi" w:eastAsiaTheme="majorEastAsia" w:hAnsiTheme="majorHAnsi" w:cstheme="majorBidi"/>
      <w:i/>
      <w:iCs/>
      <w:color w:val="AB0006" w:themeColor="accent1" w:themeShade="7F"/>
      <w:spacing w:val="-8"/>
      <w:sz w:val="20"/>
    </w:rPr>
  </w:style>
  <w:style w:type="character" w:customStyle="1" w:styleId="Heading8Char">
    <w:name w:val="Heading 8 Char"/>
    <w:basedOn w:val="DefaultParagraphFont"/>
    <w:link w:val="Heading8"/>
    <w:uiPriority w:val="9"/>
    <w:semiHidden/>
    <w:rsid w:val="00440630"/>
    <w:rPr>
      <w:rFonts w:asciiTheme="majorHAnsi" w:eastAsiaTheme="majorEastAsia" w:hAnsiTheme="majorHAnsi" w:cstheme="majorBidi"/>
      <w:color w:val="272727" w:themeColor="text1" w:themeTint="D8"/>
      <w:spacing w:val="-8"/>
      <w:sz w:val="21"/>
      <w:szCs w:val="21"/>
    </w:rPr>
  </w:style>
  <w:style w:type="character" w:customStyle="1" w:styleId="Heading9Char">
    <w:name w:val="Heading 9 Char"/>
    <w:basedOn w:val="DefaultParagraphFont"/>
    <w:link w:val="Heading9"/>
    <w:uiPriority w:val="9"/>
    <w:semiHidden/>
    <w:rsid w:val="00440630"/>
    <w:rPr>
      <w:rFonts w:asciiTheme="majorHAnsi" w:eastAsiaTheme="majorEastAsia" w:hAnsiTheme="majorHAnsi" w:cstheme="majorBidi"/>
      <w:i/>
      <w:iCs/>
      <w:color w:val="272727" w:themeColor="text1" w:themeTint="D8"/>
      <w:spacing w:val="-8"/>
      <w:sz w:val="21"/>
      <w:szCs w:val="21"/>
    </w:rPr>
  </w:style>
  <w:style w:type="paragraph" w:styleId="NoSpacing">
    <w:name w:val="No Spacing"/>
    <w:basedOn w:val="Normal"/>
    <w:link w:val="NoSpacingChar"/>
    <w:autoRedefine/>
    <w:uiPriority w:val="1"/>
    <w:unhideWhenUsed/>
    <w:qFormat/>
    <w:rsid w:val="005B4AD1"/>
    <w:pPr>
      <w:contextualSpacing/>
    </w:pPr>
    <w:rPr>
      <w:rFonts w:eastAsiaTheme="minorEastAsia"/>
    </w:rPr>
  </w:style>
  <w:style w:type="character" w:customStyle="1" w:styleId="NoSpacingChar">
    <w:name w:val="No Spacing Char"/>
    <w:basedOn w:val="DefaultParagraphFont"/>
    <w:link w:val="NoSpacing"/>
    <w:uiPriority w:val="1"/>
    <w:rsid w:val="0068503F"/>
    <w:rPr>
      <w:rFonts w:ascii="Verdana" w:eastAsiaTheme="minorEastAsia" w:hAnsi="Verdana"/>
      <w:noProof/>
      <w:spacing w:val="-6"/>
      <w:sz w:val="18"/>
      <w:lang w:eastAsia="es-ES"/>
    </w:rPr>
  </w:style>
  <w:style w:type="paragraph" w:styleId="NormalWeb">
    <w:name w:val="Normal (Web)"/>
    <w:basedOn w:val="Normal"/>
    <w:uiPriority w:val="99"/>
    <w:semiHidden/>
    <w:unhideWhenUsed/>
    <w:rsid w:val="00E41C27"/>
    <w:rPr>
      <w:rFonts w:ascii="Times New Roman" w:hAnsi="Times New Roman" w:cs="Times New Roman"/>
      <w:sz w:val="24"/>
      <w:szCs w:val="24"/>
    </w:rPr>
  </w:style>
  <w:style w:type="paragraph" w:styleId="Signature">
    <w:name w:val="Signature"/>
    <w:basedOn w:val="Normal"/>
    <w:next w:val="Normal"/>
    <w:link w:val="SignatureChar"/>
    <w:uiPriority w:val="99"/>
    <w:semiHidden/>
    <w:unhideWhenUsed/>
    <w:rsid w:val="006F395E"/>
    <w:pPr>
      <w:pBdr>
        <w:top w:val="single" w:sz="4" w:space="2" w:color="auto"/>
      </w:pBdr>
      <w:spacing w:line="240" w:lineRule="auto"/>
      <w:ind w:left="4252"/>
    </w:pPr>
  </w:style>
  <w:style w:type="character" w:customStyle="1" w:styleId="SignatureChar">
    <w:name w:val="Signature Char"/>
    <w:basedOn w:val="DefaultParagraphFont"/>
    <w:link w:val="Signature"/>
    <w:uiPriority w:val="99"/>
    <w:semiHidden/>
    <w:rsid w:val="006F395E"/>
    <w:rPr>
      <w:rFonts w:ascii="Verdana" w:hAnsi="Verdana"/>
      <w:spacing w:val="-8"/>
      <w:sz w:val="20"/>
    </w:rPr>
  </w:style>
  <w:style w:type="paragraph" w:styleId="EndnoteText">
    <w:name w:val="endnote text"/>
    <w:link w:val="EndnoteTextChar"/>
    <w:autoRedefine/>
    <w:uiPriority w:val="99"/>
    <w:unhideWhenUsed/>
    <w:rsid w:val="007B6CC0"/>
    <w:pPr>
      <w:spacing w:after="0" w:line="360" w:lineRule="auto"/>
    </w:pPr>
    <w:rPr>
      <w:rFonts w:ascii="Verdana" w:hAnsi="Verdana"/>
      <w:noProof/>
      <w:spacing w:val="-6"/>
      <w:sz w:val="14"/>
      <w:szCs w:val="20"/>
      <w:vertAlign w:val="superscript"/>
      <w:lang w:val="en-US" w:eastAsia="es-ES"/>
    </w:rPr>
  </w:style>
  <w:style w:type="character" w:customStyle="1" w:styleId="EndnoteTextChar">
    <w:name w:val="Endnote Text Char"/>
    <w:basedOn w:val="DefaultParagraphFont"/>
    <w:link w:val="EndnoteText"/>
    <w:uiPriority w:val="99"/>
    <w:rsid w:val="0068503F"/>
    <w:rPr>
      <w:rFonts w:ascii="Verdana" w:hAnsi="Verdana"/>
      <w:noProof/>
      <w:spacing w:val="-6"/>
      <w:sz w:val="14"/>
      <w:szCs w:val="20"/>
      <w:vertAlign w:val="superscript"/>
      <w:lang w:val="en-US" w:eastAsia="es-ES"/>
    </w:rPr>
  </w:style>
  <w:style w:type="paragraph" w:styleId="CommentText">
    <w:name w:val="annotation text"/>
    <w:basedOn w:val="Normal"/>
    <w:link w:val="CommentTextChar"/>
    <w:autoRedefine/>
    <w:uiPriority w:val="99"/>
    <w:unhideWhenUsed/>
    <w:rsid w:val="007871E0"/>
    <w:pPr>
      <w:spacing w:line="240" w:lineRule="auto"/>
    </w:pPr>
    <w:rPr>
      <w:color w:val="8D8D8D"/>
      <w:sz w:val="14"/>
      <w:szCs w:val="20"/>
    </w:rPr>
  </w:style>
  <w:style w:type="character" w:customStyle="1" w:styleId="CommentTextChar">
    <w:name w:val="Comment Text Char"/>
    <w:basedOn w:val="DefaultParagraphFont"/>
    <w:link w:val="CommentText"/>
    <w:uiPriority w:val="99"/>
    <w:rsid w:val="007871E0"/>
    <w:rPr>
      <w:rFonts w:ascii="Verdana" w:hAnsi="Verdana"/>
      <w:noProof/>
      <w:color w:val="8D8D8D"/>
      <w:spacing w:val="-6"/>
      <w:sz w:val="14"/>
      <w:szCs w:val="20"/>
      <w:lang w:eastAsia="es-ES"/>
    </w:rPr>
  </w:style>
  <w:style w:type="paragraph" w:styleId="BalloonText">
    <w:name w:val="Balloon Text"/>
    <w:basedOn w:val="Normal"/>
    <w:link w:val="BalloonTextChar"/>
    <w:uiPriority w:val="99"/>
    <w:semiHidden/>
    <w:unhideWhenUsed/>
    <w:rsid w:val="008173A3"/>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173A3"/>
    <w:rPr>
      <w:rFonts w:ascii="Segoe UI" w:hAnsi="Segoe UI" w:cs="Segoe UI"/>
      <w:noProof/>
      <w:spacing w:val="-6"/>
      <w:sz w:val="18"/>
      <w:szCs w:val="18"/>
      <w:lang w:eastAsia="es-ES"/>
    </w:rPr>
  </w:style>
  <w:style w:type="paragraph" w:styleId="Closing">
    <w:name w:val="Closing"/>
    <w:link w:val="ClosingChar"/>
    <w:uiPriority w:val="99"/>
    <w:unhideWhenUsed/>
    <w:rsid w:val="00EB23DF"/>
    <w:pPr>
      <w:pBdr>
        <w:top w:val="single" w:sz="4" w:space="4" w:color="auto"/>
      </w:pBdr>
      <w:spacing w:after="200" w:line="240" w:lineRule="auto"/>
    </w:pPr>
    <w:rPr>
      <w:rFonts w:ascii="Cuatrecasas Text" w:hAnsi="Cuatrecasas Text"/>
      <w:b/>
      <w:noProof/>
      <w:spacing w:val="-6"/>
      <w:sz w:val="24"/>
      <w:lang w:eastAsia="es-ES"/>
    </w:rPr>
  </w:style>
  <w:style w:type="character" w:customStyle="1" w:styleId="ClosingChar">
    <w:name w:val="Closing Char"/>
    <w:basedOn w:val="DefaultParagraphFont"/>
    <w:link w:val="Closing"/>
    <w:uiPriority w:val="99"/>
    <w:rsid w:val="0068503F"/>
    <w:rPr>
      <w:rFonts w:ascii="Cuatrecasas Text" w:hAnsi="Cuatrecasas Text"/>
      <w:b/>
      <w:noProof/>
      <w:spacing w:val="-6"/>
      <w:sz w:val="24"/>
      <w:lang w:eastAsia="es-ES"/>
    </w:rPr>
  </w:style>
  <w:style w:type="paragraph" w:customStyle="1" w:styleId="BulletCoral">
    <w:name w:val="Bullet Coral"/>
    <w:basedOn w:val="Normal"/>
    <w:qFormat/>
    <w:rsid w:val="00C83FEC"/>
    <w:pPr>
      <w:numPr>
        <w:numId w:val="15"/>
      </w:numPr>
      <w:spacing w:before="227" w:after="227"/>
      <w:ind w:left="340" w:hanging="340"/>
    </w:pPr>
    <w:rPr>
      <w:spacing w:val="0"/>
      <w:lang w:val="fr-FR" w:eastAsia="en-US"/>
    </w:rPr>
  </w:style>
  <w:style w:type="paragraph" w:customStyle="1" w:styleId="BulletGrey">
    <w:name w:val="Bullet Grey"/>
    <w:basedOn w:val="Normal"/>
    <w:qFormat/>
    <w:rsid w:val="00B119FA"/>
    <w:pPr>
      <w:numPr>
        <w:numId w:val="27"/>
      </w:numPr>
      <w:spacing w:before="227" w:after="227"/>
      <w:ind w:left="907" w:hanging="567"/>
    </w:pPr>
    <w:rPr>
      <w:spacing w:val="0"/>
    </w:rPr>
  </w:style>
  <w:style w:type="paragraph" w:styleId="TOC2">
    <w:name w:val="toc 2"/>
    <w:basedOn w:val="Normal"/>
    <w:next w:val="Normal"/>
    <w:autoRedefine/>
    <w:uiPriority w:val="39"/>
    <w:unhideWhenUsed/>
    <w:rsid w:val="00FF18DC"/>
    <w:pPr>
      <w:tabs>
        <w:tab w:val="left" w:pos="880"/>
        <w:tab w:val="right" w:leader="dot" w:pos="7984"/>
      </w:tabs>
      <w:spacing w:after="120"/>
      <w:ind w:left="567"/>
    </w:pPr>
  </w:style>
  <w:style w:type="character" w:styleId="PageNumber">
    <w:name w:val="page number"/>
    <w:basedOn w:val="HeaderChar"/>
    <w:uiPriority w:val="99"/>
    <w:unhideWhenUsed/>
    <w:rsid w:val="00AA6910"/>
    <w:rPr>
      <w:rFonts w:ascii="Verdana" w:hAnsi="Verdana"/>
      <w:noProof/>
      <w:color w:val="auto"/>
      <w:spacing w:val="-6"/>
      <w:sz w:val="14"/>
      <w:lang w:eastAsia="es-ES"/>
    </w:rPr>
  </w:style>
  <w:style w:type="character" w:styleId="Strong">
    <w:name w:val="Strong"/>
    <w:basedOn w:val="DefaultParagraphFont"/>
    <w:uiPriority w:val="22"/>
    <w:semiHidden/>
    <w:unhideWhenUsed/>
    <w:qFormat/>
    <w:rsid w:val="00A82A8C"/>
    <w:rPr>
      <w:b/>
      <w:bCs/>
    </w:rPr>
  </w:style>
  <w:style w:type="paragraph" w:styleId="Subtitle">
    <w:name w:val="Subtitle"/>
    <w:basedOn w:val="Normal"/>
    <w:next w:val="Normal"/>
    <w:link w:val="SubtitleChar"/>
    <w:uiPriority w:val="11"/>
    <w:semiHidden/>
    <w:unhideWhenUsed/>
    <w:rsid w:val="0026390A"/>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1D0620"/>
    <w:rPr>
      <w:rFonts w:eastAsiaTheme="minorEastAsia"/>
      <w:noProof/>
      <w:color w:val="5A5A5A" w:themeColor="text1" w:themeTint="A5"/>
      <w:spacing w:val="15"/>
      <w:lang w:eastAsia="es-ES"/>
    </w:rPr>
  </w:style>
  <w:style w:type="character" w:styleId="SubtleEmphasis">
    <w:name w:val="Subtle Emphasis"/>
    <w:basedOn w:val="DefaultParagraphFont"/>
    <w:uiPriority w:val="19"/>
    <w:semiHidden/>
    <w:unhideWhenUsed/>
    <w:rsid w:val="0026390A"/>
    <w:rPr>
      <w:i/>
      <w:iCs/>
      <w:color w:val="404040" w:themeColor="text1" w:themeTint="BF"/>
    </w:rPr>
  </w:style>
  <w:style w:type="character" w:styleId="SubtleReference">
    <w:name w:val="Subtle Reference"/>
    <w:basedOn w:val="DefaultParagraphFont"/>
    <w:uiPriority w:val="31"/>
    <w:semiHidden/>
    <w:unhideWhenUsed/>
    <w:rsid w:val="0026390A"/>
    <w:rPr>
      <w:smallCaps/>
      <w:color w:val="5A5A5A" w:themeColor="text1" w:themeTint="A5"/>
    </w:rPr>
  </w:style>
  <w:style w:type="paragraph" w:styleId="ListParagraph">
    <w:name w:val="List Paragraph"/>
    <w:basedOn w:val="Normal"/>
    <w:uiPriority w:val="34"/>
    <w:rsid w:val="00B119FA"/>
    <w:pPr>
      <w:numPr>
        <w:numId w:val="30"/>
      </w:numPr>
      <w:ind w:left="357" w:hanging="357"/>
      <w:contextualSpacing/>
    </w:pPr>
  </w:style>
  <w:style w:type="paragraph" w:styleId="Title">
    <w:name w:val="Title"/>
    <w:basedOn w:val="Normal"/>
    <w:next w:val="Normal"/>
    <w:link w:val="TitleChar"/>
    <w:uiPriority w:val="10"/>
    <w:rsid w:val="001C492F"/>
    <w:pPr>
      <w:spacing w:after="240" w:line="240" w:lineRule="auto"/>
      <w:ind w:left="567" w:hanging="567"/>
    </w:pPr>
    <w:rPr>
      <w:rFonts w:eastAsiaTheme="majorEastAsia" w:cstheme="majorBidi"/>
      <w:color w:val="8D8D8D"/>
      <w:spacing w:val="-10"/>
      <w:kern w:val="28"/>
      <w:sz w:val="40"/>
      <w:szCs w:val="56"/>
    </w:rPr>
  </w:style>
  <w:style w:type="character" w:customStyle="1" w:styleId="TitleChar">
    <w:name w:val="Title Char"/>
    <w:basedOn w:val="DefaultParagraphFont"/>
    <w:link w:val="Title"/>
    <w:uiPriority w:val="10"/>
    <w:rsid w:val="001C492F"/>
    <w:rPr>
      <w:rFonts w:ascii="Verdana" w:eastAsiaTheme="majorEastAsia" w:hAnsi="Verdana" w:cstheme="majorBidi"/>
      <w:noProof/>
      <w:color w:val="8D8D8D"/>
      <w:spacing w:val="-10"/>
      <w:kern w:val="28"/>
      <w:sz w:val="40"/>
      <w:szCs w:val="56"/>
      <w:lang w:eastAsia="es-ES"/>
    </w:rPr>
  </w:style>
  <w:style w:type="paragraph" w:styleId="Quote">
    <w:name w:val="Quote"/>
    <w:basedOn w:val="Normal"/>
    <w:next w:val="Normal"/>
    <w:link w:val="QuoteChar"/>
    <w:uiPriority w:val="29"/>
    <w:semiHidden/>
    <w:unhideWhenUsed/>
    <w:rsid w:val="00153BD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53BDF"/>
    <w:rPr>
      <w:rFonts w:ascii="Verdana" w:hAnsi="Verdana"/>
      <w:i/>
      <w:iCs/>
      <w:noProof/>
      <w:color w:val="404040" w:themeColor="text1" w:themeTint="BF"/>
      <w:spacing w:val="-6"/>
      <w:sz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667772">
      <w:bodyDiv w:val="1"/>
      <w:marLeft w:val="0"/>
      <w:marRight w:val="0"/>
      <w:marTop w:val="0"/>
      <w:marBottom w:val="0"/>
      <w:divBdr>
        <w:top w:val="none" w:sz="0" w:space="0" w:color="auto"/>
        <w:left w:val="none" w:sz="0" w:space="0" w:color="auto"/>
        <w:bottom w:val="none" w:sz="0" w:space="0" w:color="auto"/>
        <w:right w:val="none" w:sz="0" w:space="0" w:color="auto"/>
      </w:divBdr>
      <w:divsChild>
        <w:div w:id="303583002">
          <w:marLeft w:val="0"/>
          <w:marRight w:val="0"/>
          <w:marTop w:val="0"/>
          <w:marBottom w:val="0"/>
          <w:divBdr>
            <w:top w:val="none" w:sz="0" w:space="0" w:color="auto"/>
            <w:left w:val="none" w:sz="0" w:space="0" w:color="auto"/>
            <w:bottom w:val="none" w:sz="0" w:space="0" w:color="auto"/>
            <w:right w:val="none" w:sz="0" w:space="0" w:color="auto"/>
          </w:divBdr>
          <w:divsChild>
            <w:div w:id="1144010986">
              <w:marLeft w:val="0"/>
              <w:marRight w:val="0"/>
              <w:marTop w:val="0"/>
              <w:marBottom w:val="0"/>
              <w:divBdr>
                <w:top w:val="none" w:sz="0" w:space="0" w:color="auto"/>
                <w:left w:val="none" w:sz="0" w:space="0" w:color="auto"/>
                <w:bottom w:val="none" w:sz="0" w:space="0" w:color="auto"/>
                <w:right w:val="none" w:sz="0" w:space="0" w:color="auto"/>
              </w:divBdr>
              <w:divsChild>
                <w:div w:id="21103104">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096051184">
      <w:bodyDiv w:val="1"/>
      <w:marLeft w:val="0"/>
      <w:marRight w:val="0"/>
      <w:marTop w:val="0"/>
      <w:marBottom w:val="0"/>
      <w:divBdr>
        <w:top w:val="none" w:sz="0" w:space="0" w:color="auto"/>
        <w:left w:val="none" w:sz="0" w:space="0" w:color="auto"/>
        <w:bottom w:val="none" w:sz="0" w:space="0" w:color="auto"/>
        <w:right w:val="none" w:sz="0" w:space="0" w:color="auto"/>
      </w:divBdr>
      <w:divsChild>
        <w:div w:id="1855997528">
          <w:marLeft w:val="0"/>
          <w:marRight w:val="0"/>
          <w:marTop w:val="0"/>
          <w:marBottom w:val="0"/>
          <w:divBdr>
            <w:top w:val="none" w:sz="0" w:space="0" w:color="auto"/>
            <w:left w:val="none" w:sz="0" w:space="0" w:color="auto"/>
            <w:bottom w:val="none" w:sz="0" w:space="0" w:color="auto"/>
            <w:right w:val="none" w:sz="0" w:space="0" w:color="auto"/>
          </w:divBdr>
          <w:divsChild>
            <w:div w:id="2001885353">
              <w:marLeft w:val="0"/>
              <w:marRight w:val="0"/>
              <w:marTop w:val="0"/>
              <w:marBottom w:val="0"/>
              <w:divBdr>
                <w:top w:val="none" w:sz="0" w:space="0" w:color="auto"/>
                <w:left w:val="none" w:sz="0" w:space="0" w:color="auto"/>
                <w:bottom w:val="none" w:sz="0" w:space="0" w:color="auto"/>
                <w:right w:val="none" w:sz="0" w:space="0" w:color="auto"/>
              </w:divBdr>
              <w:divsChild>
                <w:div w:id="50043830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589340861">
      <w:bodyDiv w:val="1"/>
      <w:marLeft w:val="0"/>
      <w:marRight w:val="0"/>
      <w:marTop w:val="0"/>
      <w:marBottom w:val="0"/>
      <w:divBdr>
        <w:top w:val="none" w:sz="0" w:space="0" w:color="auto"/>
        <w:left w:val="none" w:sz="0" w:space="0" w:color="auto"/>
        <w:bottom w:val="none" w:sz="0" w:space="0" w:color="auto"/>
        <w:right w:val="none" w:sz="0" w:space="0" w:color="auto"/>
      </w:divBdr>
      <w:divsChild>
        <w:div w:id="758984793">
          <w:marLeft w:val="0"/>
          <w:marRight w:val="0"/>
          <w:marTop w:val="0"/>
          <w:marBottom w:val="0"/>
          <w:divBdr>
            <w:top w:val="none" w:sz="0" w:space="0" w:color="auto"/>
            <w:left w:val="none" w:sz="0" w:space="0" w:color="auto"/>
            <w:bottom w:val="none" w:sz="0" w:space="0" w:color="auto"/>
            <w:right w:val="none" w:sz="0" w:space="0" w:color="auto"/>
          </w:divBdr>
          <w:divsChild>
            <w:div w:id="2050958143">
              <w:marLeft w:val="0"/>
              <w:marRight w:val="0"/>
              <w:marTop w:val="0"/>
              <w:marBottom w:val="0"/>
              <w:divBdr>
                <w:top w:val="none" w:sz="0" w:space="0" w:color="auto"/>
                <w:left w:val="none" w:sz="0" w:space="0" w:color="auto"/>
                <w:bottom w:val="none" w:sz="0" w:space="0" w:color="auto"/>
                <w:right w:val="none" w:sz="0" w:space="0" w:color="auto"/>
              </w:divBdr>
              <w:divsChild>
                <w:div w:id="15912534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Cuatrecasas">
      <a:dk1>
        <a:sysClr val="windowText" lastClr="000000"/>
      </a:dk1>
      <a:lt1>
        <a:srgbClr val="FFFFFF"/>
      </a:lt1>
      <a:dk2>
        <a:srgbClr val="000000"/>
      </a:dk2>
      <a:lt2>
        <a:srgbClr val="FFFFFF"/>
      </a:lt2>
      <a:accent1>
        <a:srgbClr val="FF5A60"/>
      </a:accent1>
      <a:accent2>
        <a:srgbClr val="46001D"/>
      </a:accent2>
      <a:accent3>
        <a:srgbClr val="8D8D8D"/>
      </a:accent3>
      <a:accent4>
        <a:srgbClr val="B9B9B9"/>
      </a:accent4>
      <a:accent5>
        <a:srgbClr val="CEA77A"/>
      </a:accent5>
      <a:accent6>
        <a:srgbClr val="80B0CD"/>
      </a:accent6>
      <a:hlink>
        <a:srgbClr val="46001D"/>
      </a:hlink>
      <a:folHlink>
        <a:srgbClr val="8D8D8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696FB-7FC4-493B-AAD7-00C55B33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Maria</dc:creator>
  <cp:keywords/>
  <dc:description/>
  <cp:lastModifiedBy>Jose Maria Macias Castaño</cp:lastModifiedBy>
  <cp:revision>3</cp:revision>
  <cp:lastPrinted>2019-09-16T15:40:00Z</cp:lastPrinted>
  <dcterms:created xsi:type="dcterms:W3CDTF">2023-11-01T10:30:00Z</dcterms:created>
  <dcterms:modified xsi:type="dcterms:W3CDTF">2023-11-01T10:34:00Z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-377700130</vt:i4>
  </property>
</Properties>
</file>